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5C3" w:rsidRDefault="00E15049" w:rsidP="002F5C1F">
      <w:pPr>
        <w:spacing w:line="44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數位學習平臺所掛置之</w:t>
      </w:r>
      <w:r w:rsidR="005945C3">
        <w:rPr>
          <w:rFonts w:ascii="標楷體" w:eastAsia="標楷體" w:hAnsi="標楷體" w:hint="eastAsia"/>
          <w:b/>
          <w:sz w:val="32"/>
          <w:szCs w:val="32"/>
        </w:rPr>
        <w:t>公務人員每年必須完成課程項目</w:t>
      </w:r>
    </w:p>
    <w:p w:rsidR="00FB3E15" w:rsidRDefault="00E76D0F" w:rsidP="002F5C1F">
      <w:pPr>
        <w:spacing w:line="440" w:lineRule="exact"/>
        <w:jc w:val="center"/>
        <w:rPr>
          <w:rFonts w:ascii="標楷體" w:eastAsia="標楷體" w:hAnsi="標楷體"/>
          <w:b/>
          <w:sz w:val="32"/>
          <w:szCs w:val="32"/>
        </w:rPr>
      </w:pPr>
      <w:r>
        <w:rPr>
          <w:rFonts w:ascii="標楷體" w:eastAsia="標楷體" w:hAnsi="標楷體" w:hint="eastAsia"/>
          <w:b/>
          <w:sz w:val="32"/>
          <w:szCs w:val="32"/>
        </w:rPr>
        <w:t>相對應</w:t>
      </w:r>
      <w:r w:rsidR="00E15049">
        <w:rPr>
          <w:rFonts w:ascii="標楷體" w:eastAsia="標楷體" w:hAnsi="標楷體" w:hint="eastAsia"/>
          <w:b/>
          <w:sz w:val="32"/>
          <w:szCs w:val="32"/>
        </w:rPr>
        <w:t>之</w:t>
      </w:r>
      <w:r w:rsidR="005945C3" w:rsidRPr="005945C3">
        <w:rPr>
          <w:rFonts w:ascii="標楷體" w:eastAsia="標楷體" w:hAnsi="標楷體" w:hint="eastAsia"/>
          <w:b/>
          <w:sz w:val="32"/>
          <w:szCs w:val="32"/>
        </w:rPr>
        <w:t>數位課程</w:t>
      </w:r>
      <w:r w:rsidR="00E15049">
        <w:rPr>
          <w:rFonts w:ascii="標楷體" w:eastAsia="標楷體" w:hAnsi="標楷體" w:hint="eastAsia"/>
          <w:b/>
          <w:sz w:val="32"/>
          <w:szCs w:val="32"/>
        </w:rPr>
        <w:t>一覽表</w:t>
      </w:r>
    </w:p>
    <w:p w:rsidR="00E15049" w:rsidRDefault="00E15049" w:rsidP="005945C3">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t>數位學習網站名稱：</w:t>
      </w:r>
      <w:r w:rsidRPr="00E15049">
        <w:rPr>
          <w:rFonts w:ascii="標楷體" w:eastAsia="標楷體" w:hAnsi="標楷體" w:hint="eastAsia"/>
          <w:sz w:val="28"/>
          <w:szCs w:val="28"/>
        </w:rPr>
        <w:t>e等公務園</w:t>
      </w:r>
    </w:p>
    <w:p w:rsidR="00C76176" w:rsidRPr="00C76176" w:rsidRDefault="0094499E" w:rsidP="005945C3">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t>機關名稱</w:t>
      </w:r>
      <w:r w:rsidR="00C76176" w:rsidRPr="00C76176">
        <w:rPr>
          <w:rFonts w:ascii="標楷體" w:eastAsia="標楷體" w:hAnsi="標楷體" w:hint="eastAsia"/>
          <w:sz w:val="28"/>
          <w:szCs w:val="28"/>
        </w:rPr>
        <w:t>：</w:t>
      </w:r>
      <w:r w:rsidR="005022AE" w:rsidRPr="005022AE">
        <w:rPr>
          <w:rFonts w:ascii="標楷體" w:eastAsia="標楷體" w:hAnsi="標楷體" w:hint="eastAsia"/>
          <w:sz w:val="28"/>
          <w:szCs w:val="28"/>
          <w:u w:val="single"/>
        </w:rPr>
        <w:t>行政院人事行政總處公務人力發展中心</w:t>
      </w:r>
    </w:p>
    <w:tbl>
      <w:tblPr>
        <w:tblStyle w:val="a3"/>
        <w:tblW w:w="9180"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1384"/>
        <w:gridCol w:w="1276"/>
        <w:gridCol w:w="3827"/>
        <w:gridCol w:w="1418"/>
        <w:gridCol w:w="1275"/>
      </w:tblGrid>
      <w:tr w:rsidR="0091344C" w:rsidRPr="0091344C" w:rsidTr="0091344C">
        <w:trPr>
          <w:trHeight w:val="333"/>
          <w:tblHeader/>
        </w:trPr>
        <w:tc>
          <w:tcPr>
            <w:tcW w:w="1384" w:type="dxa"/>
            <w:vMerge w:val="restart"/>
            <w:tcBorders>
              <w:top w:val="single" w:sz="24" w:space="0" w:color="auto"/>
              <w:bottom w:val="single" w:sz="4" w:space="0" w:color="auto"/>
            </w:tcBorders>
            <w:shd w:val="pct12" w:color="auto" w:fill="auto"/>
            <w:vAlign w:val="center"/>
          </w:tcPr>
          <w:p w:rsidR="0091344C" w:rsidRPr="0091344C" w:rsidRDefault="0091344C" w:rsidP="00CB1478">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hint="eastAsia"/>
                <w:sz w:val="28"/>
                <w:szCs w:val="28"/>
              </w:rPr>
              <w:t>課程項目</w:t>
            </w:r>
          </w:p>
        </w:tc>
        <w:tc>
          <w:tcPr>
            <w:tcW w:w="1276" w:type="dxa"/>
            <w:vMerge w:val="restart"/>
            <w:tcBorders>
              <w:top w:val="single" w:sz="24" w:space="0" w:color="auto"/>
              <w:bottom w:val="single" w:sz="4" w:space="0" w:color="auto"/>
            </w:tcBorders>
            <w:shd w:val="pct12" w:color="auto" w:fill="auto"/>
            <w:vAlign w:val="center"/>
          </w:tcPr>
          <w:p w:rsidR="0091344C" w:rsidRPr="0091344C" w:rsidRDefault="0091344C" w:rsidP="00E7322E">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hint="eastAsia"/>
                <w:sz w:val="28"/>
                <w:szCs w:val="28"/>
              </w:rPr>
              <w:t>次</w:t>
            </w:r>
            <w:r w:rsidRPr="0091344C">
              <w:rPr>
                <w:rFonts w:ascii="標楷體" w:eastAsia="標楷體" w:hAnsi="標楷體" w:cs="Times New Roman"/>
                <w:sz w:val="28"/>
                <w:szCs w:val="28"/>
              </w:rPr>
              <w:t>項目</w:t>
            </w:r>
          </w:p>
        </w:tc>
        <w:tc>
          <w:tcPr>
            <w:tcW w:w="5245" w:type="dxa"/>
            <w:gridSpan w:val="2"/>
            <w:tcBorders>
              <w:top w:val="single" w:sz="24" w:space="0" w:color="auto"/>
              <w:bottom w:val="single" w:sz="4" w:space="0" w:color="auto"/>
            </w:tcBorders>
            <w:shd w:val="pct12" w:color="auto" w:fill="auto"/>
            <w:vAlign w:val="center"/>
          </w:tcPr>
          <w:p w:rsidR="0091344C" w:rsidRPr="0091344C" w:rsidRDefault="0091344C" w:rsidP="004B0E59">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sz w:val="28"/>
                <w:szCs w:val="28"/>
              </w:rPr>
              <w:t>相對應之數位課程</w:t>
            </w:r>
          </w:p>
        </w:tc>
        <w:tc>
          <w:tcPr>
            <w:tcW w:w="1275" w:type="dxa"/>
            <w:vMerge w:val="restart"/>
            <w:tcBorders>
              <w:top w:val="single" w:sz="24" w:space="0" w:color="auto"/>
            </w:tcBorders>
            <w:shd w:val="pct12" w:color="auto" w:fill="auto"/>
          </w:tcPr>
          <w:p w:rsidR="0091344C" w:rsidRPr="0091344C" w:rsidRDefault="0091344C" w:rsidP="004B0E59">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hint="eastAsia"/>
                <w:sz w:val="28"/>
                <w:szCs w:val="28"/>
              </w:rPr>
              <w:t>課程推薦順序</w:t>
            </w:r>
          </w:p>
        </w:tc>
      </w:tr>
      <w:tr w:rsidR="0091344C" w:rsidRPr="0091344C" w:rsidTr="0091344C">
        <w:trPr>
          <w:trHeight w:val="375"/>
          <w:tblHeader/>
        </w:trPr>
        <w:tc>
          <w:tcPr>
            <w:tcW w:w="1384" w:type="dxa"/>
            <w:vMerge/>
            <w:tcBorders>
              <w:top w:val="single" w:sz="4" w:space="0" w:color="auto"/>
              <w:bottom w:val="single" w:sz="4" w:space="0" w:color="auto"/>
            </w:tcBorders>
            <w:shd w:val="pct12" w:color="auto" w:fill="auto"/>
            <w:vAlign w:val="center"/>
          </w:tcPr>
          <w:p w:rsidR="0091344C" w:rsidRPr="0091344C" w:rsidRDefault="0091344C" w:rsidP="00CB1478">
            <w:pPr>
              <w:snapToGrid w:val="0"/>
              <w:spacing w:line="240" w:lineRule="atLeast"/>
              <w:jc w:val="center"/>
              <w:rPr>
                <w:rFonts w:ascii="標楷體" w:eastAsia="標楷體" w:hAnsi="標楷體" w:cs="Times New Roman"/>
                <w:sz w:val="28"/>
                <w:szCs w:val="28"/>
              </w:rPr>
            </w:pPr>
          </w:p>
        </w:tc>
        <w:tc>
          <w:tcPr>
            <w:tcW w:w="1276" w:type="dxa"/>
            <w:vMerge/>
            <w:tcBorders>
              <w:top w:val="single" w:sz="4" w:space="0" w:color="auto"/>
              <w:bottom w:val="single" w:sz="4" w:space="0" w:color="auto"/>
            </w:tcBorders>
            <w:shd w:val="pct12" w:color="auto" w:fill="auto"/>
            <w:vAlign w:val="center"/>
          </w:tcPr>
          <w:p w:rsidR="0091344C" w:rsidRPr="0091344C" w:rsidRDefault="0091344C" w:rsidP="00E7322E">
            <w:pPr>
              <w:snapToGrid w:val="0"/>
              <w:spacing w:line="240" w:lineRule="atLeast"/>
              <w:jc w:val="both"/>
              <w:rPr>
                <w:rFonts w:ascii="標楷體" w:eastAsia="標楷體" w:hAnsi="標楷體" w:cs="Times New Roman"/>
                <w:sz w:val="28"/>
                <w:szCs w:val="28"/>
              </w:rPr>
            </w:pPr>
          </w:p>
        </w:tc>
        <w:tc>
          <w:tcPr>
            <w:tcW w:w="3827" w:type="dxa"/>
            <w:tcBorders>
              <w:top w:val="single" w:sz="4" w:space="0" w:color="auto"/>
              <w:bottom w:val="single" w:sz="4" w:space="0" w:color="auto"/>
            </w:tcBorders>
            <w:shd w:val="pct12" w:color="auto" w:fill="auto"/>
            <w:vAlign w:val="center"/>
          </w:tcPr>
          <w:p w:rsidR="0091344C" w:rsidRPr="0091344C" w:rsidRDefault="0091344C" w:rsidP="00CB1478">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sz w:val="28"/>
                <w:szCs w:val="28"/>
              </w:rPr>
              <w:t>課程名稱</w:t>
            </w:r>
          </w:p>
        </w:tc>
        <w:tc>
          <w:tcPr>
            <w:tcW w:w="1418" w:type="dxa"/>
            <w:tcBorders>
              <w:top w:val="single" w:sz="4" w:space="0" w:color="auto"/>
              <w:bottom w:val="single" w:sz="4" w:space="0" w:color="auto"/>
            </w:tcBorders>
            <w:shd w:val="pct12" w:color="auto" w:fill="auto"/>
            <w:vAlign w:val="center"/>
          </w:tcPr>
          <w:p w:rsidR="0091344C" w:rsidRPr="0091344C" w:rsidRDefault="0091344C" w:rsidP="004B0E59">
            <w:pPr>
              <w:snapToGrid w:val="0"/>
              <w:spacing w:line="240" w:lineRule="atLeast"/>
              <w:jc w:val="center"/>
              <w:rPr>
                <w:rFonts w:ascii="標楷體" w:eastAsia="標楷體" w:hAnsi="標楷體" w:cs="Times New Roman"/>
                <w:sz w:val="28"/>
                <w:szCs w:val="28"/>
              </w:rPr>
            </w:pPr>
            <w:r w:rsidRPr="0091344C">
              <w:rPr>
                <w:rFonts w:ascii="標楷體" w:eastAsia="標楷體" w:hAnsi="標楷體" w:cs="Times New Roman"/>
                <w:sz w:val="28"/>
                <w:szCs w:val="28"/>
              </w:rPr>
              <w:t>認證時數</w:t>
            </w:r>
          </w:p>
        </w:tc>
        <w:tc>
          <w:tcPr>
            <w:tcW w:w="1275" w:type="dxa"/>
            <w:vMerge/>
            <w:tcBorders>
              <w:bottom w:val="single" w:sz="4" w:space="0" w:color="auto"/>
            </w:tcBorders>
            <w:shd w:val="pct12" w:color="auto" w:fill="auto"/>
          </w:tcPr>
          <w:p w:rsidR="0091344C" w:rsidRPr="0091344C" w:rsidRDefault="0091344C" w:rsidP="004B0E59">
            <w:pPr>
              <w:snapToGrid w:val="0"/>
              <w:spacing w:line="240" w:lineRule="atLeast"/>
              <w:jc w:val="center"/>
              <w:rPr>
                <w:rFonts w:ascii="標楷體" w:eastAsia="標楷體" w:hAnsi="標楷體" w:cs="Times New Roman"/>
                <w:sz w:val="28"/>
                <w:szCs w:val="28"/>
              </w:rPr>
            </w:pPr>
          </w:p>
        </w:tc>
      </w:tr>
      <w:tr w:rsidR="00680EFA" w:rsidRPr="00476168" w:rsidTr="0091344C">
        <w:trPr>
          <w:trHeight w:val="376"/>
        </w:trPr>
        <w:tc>
          <w:tcPr>
            <w:tcW w:w="1384" w:type="dxa"/>
            <w:vMerge w:val="restart"/>
            <w:vAlign w:val="center"/>
          </w:tcPr>
          <w:p w:rsidR="00680EFA" w:rsidRPr="00476168" w:rsidRDefault="00680EFA" w:rsidP="00C76176">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環境教育</w:t>
            </w:r>
          </w:p>
        </w:tc>
        <w:tc>
          <w:tcPr>
            <w:tcW w:w="1276" w:type="dxa"/>
            <w:vMerge w:val="restart"/>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環境教育法簡介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全球暖化與臺灣氣候</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環境與人的故事-環境倫理</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全球環境議題與永續發展</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4</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低碳城市綠色生活</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省水減污大作戰</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6</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認識地震</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7</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空氣品質與生活</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8</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認識颱風</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9</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環境教育總動員</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10</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隨手環保你我他</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住宅防火宣導</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日常節能措施</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臺灣的地景保育</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環境教育法實務操作</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15</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環境教材規劃設計及運用-環境教育與課程規劃</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16</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公共場所火災案例之宣導</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17</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善用森林解救暖化危機（研習中心提供）</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18</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環保軌跡低碳建築</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19</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認識水梯田之美</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20</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共創減碳優質新生活</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環境倫理(一)人與環境的關係</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綠生活樂逍遙系列-「食」尚又健康「衣」起做環保</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清淨家園（Ecolife）-社區綠美化</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認識地震與防災準備</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25</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認識颱風與防颱準備</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26</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地震測報</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27</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綠生活樂逍遙系列-「住」的樂逍遙 「行」動勝心動</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28</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臺灣的海中嬌客</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29</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低碳健康行一起來蔬飲</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30</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綠生活樂逍遙系列-「育樂」樂活趣</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環境倫理(三)環境典範與土地倫理</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颱風理論與實務課程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清淨家園（Ecolife）-社區推動環境改造實務</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環境教育機構及設施場所認證申請介紹</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35</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環境倫理(四)永續發展與公民素養</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36</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環境倫理(二)環境倫理的內涵</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37</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檢修申報制度介紹</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38</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認識碳足跡及碳標籤</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39</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「落番」及「翡翠」</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40</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碳足跡(含碳中和)簡介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減碳的另類思考-[從那兒來 回那兒去]</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外來入侵種的衝擊與管理</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無痕山林準則與行動概念</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海洋油污染應變(應變及案例篇)</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45</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綠色傳教士-林業新思維</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46</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病媒防治：噴藥器材簡介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47</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入侵紅火蟻防治(上)-生態與危害篇</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48</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入侵紅火蟻防治(下)-鑑定與防治篇</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49</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防救災訊息服務平台機關管理及訊息發布課程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50</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環保自然葬</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51</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認識智慧建築</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52</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轉角玉(遇)見猴</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53</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惱人的小黑蚊</w:t>
            </w:r>
          </w:p>
        </w:tc>
        <w:tc>
          <w:tcPr>
            <w:tcW w:w="1418"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54</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snapToGrid w:val="0"/>
              <w:spacing w:line="240" w:lineRule="atLeast"/>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災害預防與應變</w:t>
            </w:r>
          </w:p>
        </w:tc>
        <w:tc>
          <w:tcPr>
            <w:tcW w:w="1418" w:type="dxa"/>
          </w:tcPr>
          <w:p w:rsidR="00680EFA" w:rsidRPr="00476168" w:rsidRDefault="00680EFA" w:rsidP="00680EFA">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680EFA" w:rsidRPr="00476168" w:rsidTr="0091344C">
        <w:trPr>
          <w:trHeight w:val="263"/>
        </w:trPr>
        <w:tc>
          <w:tcPr>
            <w:tcW w:w="1384" w:type="dxa"/>
            <w:vMerge/>
            <w:vAlign w:val="center"/>
          </w:tcPr>
          <w:p w:rsidR="00680EFA" w:rsidRPr="00476168" w:rsidRDefault="00680EFA" w:rsidP="00C76176">
            <w:pPr>
              <w:snapToGrid w:val="0"/>
              <w:spacing w:line="240" w:lineRule="atLeast"/>
              <w:jc w:val="both"/>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snapToGrid w:val="0"/>
              <w:spacing w:line="240" w:lineRule="atLeast"/>
              <w:rPr>
                <w:rFonts w:ascii="標楷體" w:eastAsia="標楷體" w:hAnsi="標楷體" w:cs="Times New Roman"/>
                <w:b/>
                <w:szCs w:val="24"/>
              </w:rPr>
            </w:pPr>
            <w:r w:rsidRPr="00476168">
              <w:rPr>
                <w:rFonts w:ascii="標楷體" w:eastAsia="標楷體" w:hAnsi="標楷體" w:cs="Times New Roman" w:hint="eastAsia"/>
                <w:b/>
                <w:color w:val="FF0000"/>
                <w:szCs w:val="24"/>
              </w:rPr>
              <w:t>繽紛的生命－淺談生物多樣性</w:t>
            </w:r>
          </w:p>
        </w:tc>
        <w:tc>
          <w:tcPr>
            <w:tcW w:w="1418" w:type="dxa"/>
          </w:tcPr>
          <w:p w:rsidR="00680EFA" w:rsidRPr="00476168" w:rsidRDefault="00680EFA" w:rsidP="00680EFA">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680EFA" w:rsidRPr="00476168" w:rsidTr="0091344C">
        <w:trPr>
          <w:trHeight w:val="388"/>
        </w:trPr>
        <w:tc>
          <w:tcPr>
            <w:tcW w:w="1384" w:type="dxa"/>
            <w:vMerge w:val="restart"/>
            <w:vAlign w:val="center"/>
          </w:tcPr>
          <w:p w:rsidR="00680EFA" w:rsidRPr="00476168" w:rsidRDefault="00680EFA" w:rsidP="00C76176">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szCs w:val="24"/>
              </w:rPr>
              <w:t>民主治理價值課程</w:t>
            </w:r>
          </w:p>
        </w:tc>
        <w:tc>
          <w:tcPr>
            <w:tcW w:w="1276" w:type="dxa"/>
            <w:vMerge w:val="restart"/>
            <w:vAlign w:val="center"/>
          </w:tcPr>
          <w:p w:rsidR="00680EFA" w:rsidRPr="00476168" w:rsidRDefault="00680EFA"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性別主流化</w:t>
            </w: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性別主流化之訓練規劃、執行、評估與管控</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性別意識與性別平等-家庭、工作與人身安全</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性別主流化之意涵與訓練目的</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性別主流化CEDAW性別平等政策綱領</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性別影響評估</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性別主流化工具概念與實例運用</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6</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消除性別歧視，從校園出發</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7</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性別影響評估理念與實務</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8</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性別統計運用與分析</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9</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以CEDAW公約內涵檢視法規措施方法</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10</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希望與導向-CEDAW介紹</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11</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打造職場新天地－CEDAW第11條「工作平等權利」</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12</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CEDAW施行法-暫行特別措施及案例</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13</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CEDAW施行法-實質平等、直接與間接歧視</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14</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識讀媒體中的性別再現－從性別平等出發</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15</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CEDAW第5條「社會文化之改變與母性之保障」</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16</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性別主流化與就業歧視</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17</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解謎性騷擾</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18</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CEDAW相關概念與公約保障權益概述</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19</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認識性侵害</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20</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CEDAW法規檢視</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21</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性別暴力防治相關法令及措施</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3</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22</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性別工作平等法</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23</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鹹豬手別來-拒絕職場性騷擾（勞動部提供）</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24</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szCs w:val="24"/>
              </w:rPr>
            </w:pPr>
            <w:r w:rsidRPr="00476168">
              <w:rPr>
                <w:rFonts w:ascii="標楷體" w:eastAsia="標楷體" w:hAnsi="標楷體" w:hint="eastAsia"/>
                <w:szCs w:val="24"/>
              </w:rPr>
              <w:t>懷孕歧視(含安胎休養請假)</w:t>
            </w:r>
          </w:p>
        </w:tc>
        <w:tc>
          <w:tcPr>
            <w:tcW w:w="1418" w:type="dxa"/>
          </w:tcPr>
          <w:p w:rsidR="00680EFA" w:rsidRPr="00476168" w:rsidRDefault="00680EFA" w:rsidP="00680EFA">
            <w:pPr>
              <w:jc w:val="center"/>
              <w:rPr>
                <w:rFonts w:ascii="標楷體" w:eastAsia="標楷體" w:hAnsi="標楷體"/>
                <w:szCs w:val="24"/>
              </w:rPr>
            </w:pPr>
            <w:r w:rsidRPr="00476168">
              <w:rPr>
                <w:rFonts w:ascii="標楷體" w:eastAsia="標楷體" w:hAnsi="標楷體"/>
                <w:szCs w:val="24"/>
              </w:rPr>
              <w:t>1</w:t>
            </w:r>
          </w:p>
        </w:tc>
        <w:tc>
          <w:tcPr>
            <w:tcW w:w="1275" w:type="dxa"/>
          </w:tcPr>
          <w:p w:rsidR="00680EFA" w:rsidRPr="00476168" w:rsidRDefault="00680EFA" w:rsidP="00680EFA">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25</w:t>
            </w:r>
          </w:p>
        </w:tc>
      </w:tr>
      <w:tr w:rsidR="00680EFA" w:rsidRPr="00476168" w:rsidTr="0091344C">
        <w:trPr>
          <w:trHeight w:val="338"/>
        </w:trPr>
        <w:tc>
          <w:tcPr>
            <w:tcW w:w="1384" w:type="dxa"/>
            <w:vMerge/>
            <w:vAlign w:val="center"/>
          </w:tcPr>
          <w:p w:rsidR="00680EFA" w:rsidRPr="00476168" w:rsidRDefault="00680EFA" w:rsidP="00C76176">
            <w:pPr>
              <w:snapToGrid w:val="0"/>
              <w:spacing w:line="240" w:lineRule="atLeast"/>
              <w:jc w:val="center"/>
              <w:rPr>
                <w:rFonts w:ascii="標楷體" w:eastAsia="標楷體" w:hAnsi="標楷體" w:cs="Times New Roman"/>
                <w:szCs w:val="24"/>
              </w:rPr>
            </w:pPr>
          </w:p>
        </w:tc>
        <w:tc>
          <w:tcPr>
            <w:tcW w:w="1276" w:type="dxa"/>
            <w:vMerge/>
            <w:vAlign w:val="center"/>
          </w:tcPr>
          <w:p w:rsidR="00680EFA" w:rsidRPr="00476168" w:rsidRDefault="00680EFA" w:rsidP="00E7322E">
            <w:pPr>
              <w:snapToGrid w:val="0"/>
              <w:spacing w:line="240" w:lineRule="atLeast"/>
              <w:jc w:val="both"/>
              <w:rPr>
                <w:rFonts w:ascii="標楷體" w:eastAsia="標楷體" w:hAnsi="標楷體" w:cs="Times New Roman"/>
                <w:szCs w:val="24"/>
              </w:rPr>
            </w:pPr>
          </w:p>
        </w:tc>
        <w:tc>
          <w:tcPr>
            <w:tcW w:w="3827" w:type="dxa"/>
          </w:tcPr>
          <w:p w:rsidR="00680EFA" w:rsidRPr="00476168" w:rsidRDefault="00680EFA" w:rsidP="00680EFA">
            <w:pPr>
              <w:rPr>
                <w:rFonts w:ascii="標楷體" w:eastAsia="標楷體" w:hAnsi="標楷體"/>
                <w:b/>
                <w:color w:val="FF0000"/>
                <w:szCs w:val="24"/>
              </w:rPr>
            </w:pPr>
            <w:r w:rsidRPr="00476168">
              <w:rPr>
                <w:rFonts w:ascii="標楷體" w:eastAsia="標楷體" w:hAnsi="標楷體" w:hint="eastAsia"/>
                <w:b/>
                <w:color w:val="FF0000"/>
                <w:szCs w:val="24"/>
              </w:rPr>
              <w:t>性別主流化概述</w:t>
            </w:r>
          </w:p>
        </w:tc>
        <w:tc>
          <w:tcPr>
            <w:tcW w:w="1418" w:type="dxa"/>
          </w:tcPr>
          <w:p w:rsidR="00680EFA" w:rsidRPr="00476168" w:rsidRDefault="00680EFA" w:rsidP="00680EFA">
            <w:pPr>
              <w:jc w:val="center"/>
              <w:rPr>
                <w:rFonts w:ascii="標楷體" w:eastAsia="標楷體" w:hAnsi="標楷體"/>
                <w:b/>
                <w:color w:val="FF0000"/>
                <w:szCs w:val="24"/>
              </w:rPr>
            </w:pPr>
            <w:r w:rsidRPr="00476168">
              <w:rPr>
                <w:rFonts w:ascii="標楷體" w:eastAsia="標楷體" w:hAnsi="標楷體"/>
                <w:b/>
                <w:color w:val="FF0000"/>
                <w:szCs w:val="24"/>
              </w:rPr>
              <w:t>2</w:t>
            </w:r>
          </w:p>
        </w:tc>
        <w:tc>
          <w:tcPr>
            <w:tcW w:w="1275" w:type="dxa"/>
          </w:tcPr>
          <w:p w:rsidR="00680EFA" w:rsidRPr="00476168" w:rsidRDefault="00680EFA" w:rsidP="00680EFA">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FF3A4A" w:rsidRPr="00476168" w:rsidTr="0091344C">
        <w:trPr>
          <w:trHeight w:val="4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restart"/>
            <w:vAlign w:val="center"/>
          </w:tcPr>
          <w:p w:rsidR="00FF3A4A" w:rsidRPr="00476168" w:rsidRDefault="00FF3A4A"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廉政與服務倫理</w:t>
            </w: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公務員廉政倫理規範簡介</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公務倫理</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共創透明誠信的社會─「廉政倫理」規範</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公務倫理概念及實務</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公務員廉政基本認知</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hint="eastAsia"/>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公共服務倫理之內涵</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3</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6</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公務員申領小額款項案例宣導</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hint="eastAsia"/>
                <w:szCs w:val="24"/>
              </w:rPr>
              <w:t>1</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7</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政府資訊公開法</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8</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圖利與便民</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hint="eastAsia"/>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9</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有為有守─公務員職場倫理與道德</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10</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公務員法律責任及案例說明</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11</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便民與圖利（行政院人事行政總處提供）</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hint="eastAsia"/>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12</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聯合國反貪腐公約簡介</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hint="eastAsia"/>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13</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公務機密維護</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14</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請託關說登錄查察作業要點案例說明</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15</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陽光法案</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16</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遊說法介紹（內政部提供）</w:t>
            </w:r>
          </w:p>
        </w:tc>
        <w:tc>
          <w:tcPr>
            <w:tcW w:w="1418" w:type="dxa"/>
          </w:tcPr>
          <w:p w:rsidR="00FF3A4A" w:rsidRPr="00476168" w:rsidRDefault="00FF3A4A"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17</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szCs w:val="24"/>
              </w:rPr>
            </w:pPr>
            <w:r w:rsidRPr="00476168">
              <w:rPr>
                <w:rFonts w:ascii="標楷體" w:eastAsia="標楷體" w:hAnsi="標楷體" w:hint="eastAsia"/>
                <w:szCs w:val="24"/>
              </w:rPr>
              <w:t>民眾饋贈之相關法律問題</w:t>
            </w:r>
          </w:p>
        </w:tc>
        <w:tc>
          <w:tcPr>
            <w:tcW w:w="1418"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c>
          <w:tcPr>
            <w:tcW w:w="1275" w:type="dxa"/>
          </w:tcPr>
          <w:p w:rsidR="00FF3A4A" w:rsidRPr="00476168" w:rsidRDefault="00FF3A4A"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18</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b/>
                <w:color w:val="FF0000"/>
                <w:szCs w:val="24"/>
              </w:rPr>
            </w:pPr>
            <w:r w:rsidRPr="00476168">
              <w:rPr>
                <w:rFonts w:ascii="標楷體" w:eastAsia="標楷體" w:hAnsi="標楷體" w:hint="eastAsia"/>
                <w:b/>
                <w:color w:val="FF0000"/>
                <w:szCs w:val="24"/>
              </w:rPr>
              <w:t>獎勵保護檢舉貪污瀆職辦法</w:t>
            </w:r>
          </w:p>
        </w:tc>
        <w:tc>
          <w:tcPr>
            <w:tcW w:w="1418"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1</w:t>
            </w:r>
          </w:p>
        </w:tc>
        <w:tc>
          <w:tcPr>
            <w:tcW w:w="1275"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b/>
                <w:color w:val="FF0000"/>
                <w:szCs w:val="24"/>
              </w:rPr>
            </w:pPr>
            <w:r w:rsidRPr="00476168">
              <w:rPr>
                <w:rFonts w:ascii="標楷體" w:eastAsia="標楷體" w:hAnsi="標楷體" w:hint="eastAsia"/>
                <w:b/>
                <w:color w:val="FF0000"/>
                <w:szCs w:val="24"/>
              </w:rPr>
              <w:t>公職人員利益衝突迴避制度</w:t>
            </w:r>
          </w:p>
        </w:tc>
        <w:tc>
          <w:tcPr>
            <w:tcW w:w="1418"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FF3A4A" w:rsidRPr="00476168" w:rsidTr="0091344C">
        <w:trPr>
          <w:trHeight w:val="313"/>
        </w:trPr>
        <w:tc>
          <w:tcPr>
            <w:tcW w:w="1384" w:type="dxa"/>
            <w:vMerge/>
          </w:tcPr>
          <w:p w:rsidR="00FF3A4A" w:rsidRPr="00476168" w:rsidRDefault="00FF3A4A" w:rsidP="00CB1478">
            <w:pPr>
              <w:snapToGrid w:val="0"/>
              <w:spacing w:line="240" w:lineRule="atLeast"/>
              <w:rPr>
                <w:rFonts w:ascii="標楷體" w:eastAsia="標楷體" w:hAnsi="標楷體" w:cs="Times New Roman"/>
                <w:szCs w:val="24"/>
              </w:rPr>
            </w:pPr>
          </w:p>
        </w:tc>
        <w:tc>
          <w:tcPr>
            <w:tcW w:w="1276" w:type="dxa"/>
            <w:vMerge/>
            <w:vAlign w:val="center"/>
          </w:tcPr>
          <w:p w:rsidR="00FF3A4A" w:rsidRPr="00476168" w:rsidRDefault="00FF3A4A" w:rsidP="00E7322E">
            <w:pPr>
              <w:snapToGrid w:val="0"/>
              <w:spacing w:line="240" w:lineRule="atLeast"/>
              <w:jc w:val="both"/>
              <w:rPr>
                <w:rFonts w:ascii="標楷體" w:eastAsia="標楷體" w:hAnsi="標楷體" w:cs="Times New Roman"/>
                <w:szCs w:val="24"/>
              </w:rPr>
            </w:pPr>
          </w:p>
        </w:tc>
        <w:tc>
          <w:tcPr>
            <w:tcW w:w="3827" w:type="dxa"/>
          </w:tcPr>
          <w:p w:rsidR="00FF3A4A" w:rsidRPr="00476168" w:rsidRDefault="00FF3A4A" w:rsidP="00864B27">
            <w:pPr>
              <w:rPr>
                <w:rFonts w:ascii="標楷體" w:eastAsia="標楷體" w:hAnsi="標楷體"/>
                <w:b/>
                <w:color w:val="FF0000"/>
                <w:szCs w:val="24"/>
              </w:rPr>
            </w:pPr>
            <w:r w:rsidRPr="00476168">
              <w:rPr>
                <w:rFonts w:ascii="標楷體" w:eastAsia="標楷體" w:hAnsi="標楷體" w:hint="eastAsia"/>
                <w:b/>
                <w:color w:val="FF0000"/>
                <w:szCs w:val="24"/>
              </w:rPr>
              <w:t>公職人員財產申報制度</w:t>
            </w:r>
          </w:p>
        </w:tc>
        <w:tc>
          <w:tcPr>
            <w:tcW w:w="1418"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2</w:t>
            </w:r>
          </w:p>
        </w:tc>
        <w:tc>
          <w:tcPr>
            <w:tcW w:w="1275" w:type="dxa"/>
          </w:tcPr>
          <w:p w:rsidR="00FF3A4A" w:rsidRPr="00476168" w:rsidRDefault="00FF3A4A"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502A74" w:rsidRPr="00476168" w:rsidTr="0091344C">
        <w:trPr>
          <w:trHeight w:val="351"/>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restart"/>
            <w:vAlign w:val="center"/>
          </w:tcPr>
          <w:p w:rsidR="00502A74" w:rsidRPr="00476168" w:rsidRDefault="00502A74"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人權教育</w:t>
            </w: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人權暨兩公約法內涵介紹</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人權大步走-兩公約介紹</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3</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公務員應具備之人權與法治概念</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人權大步走─落實兩公約於人權之保障</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人權新思維．政府有作為</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5</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強化國際參與－人權公約在德國之</w:t>
            </w:r>
            <w:r w:rsidRPr="00476168">
              <w:rPr>
                <w:rFonts w:ascii="標楷體" w:eastAsia="標楷體" w:hAnsi="標楷體" w:hint="eastAsia"/>
                <w:szCs w:val="24"/>
              </w:rPr>
              <w:lastRenderedPageBreak/>
              <w:t>實踐專題演講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lastRenderedPageBreak/>
              <w:t>3</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6</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兩公約之認識與應用</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7</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強化國際參與－人權公約在歐盟之實踐專題演講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3</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8</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人權影響評估</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9</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認識經濟社會文化權利國際公約實體權利保障規定(一)</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10</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兩公約種子培訓營總論講義(一)（法務部提供）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11</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人權大步走：行政執行篇</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12</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兩公約種子培訓營總論講義(二)（法務部提供）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13</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認識經濟社會文化權利國際公約實體權利保障規定(二)</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14</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認識經濟社會文化權利國際公約實體權利保障規定(三)</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15</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兩公約種子培訓營總論講義(三)（法務部提供）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16</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兩公約種子培訓營總論講義(四)（法務部提供）</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17</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經濟社會文化權利國際公約的在地實踐暨案例探討(一)</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18</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經濟社會文化權利國際公約的在地實踐暨案例探討(三)</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19</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szCs w:val="24"/>
              </w:rPr>
            </w:pPr>
            <w:r w:rsidRPr="00476168">
              <w:rPr>
                <w:rFonts w:ascii="標楷體" w:eastAsia="標楷體" w:hAnsi="標楷體" w:hint="eastAsia"/>
                <w:szCs w:val="24"/>
              </w:rPr>
              <w:t>經濟社會文化權利國際公約的在地實踐暨案例探討(二)</w:t>
            </w:r>
          </w:p>
        </w:tc>
        <w:tc>
          <w:tcPr>
            <w:tcW w:w="1418" w:type="dxa"/>
          </w:tcPr>
          <w:p w:rsidR="00502A74" w:rsidRPr="00476168" w:rsidRDefault="00502A74" w:rsidP="00864B27">
            <w:pPr>
              <w:jc w:val="center"/>
              <w:rPr>
                <w:rFonts w:ascii="標楷體" w:eastAsia="標楷體" w:hAnsi="標楷體"/>
                <w:szCs w:val="24"/>
              </w:rPr>
            </w:pPr>
            <w:r w:rsidRPr="00476168">
              <w:rPr>
                <w:rFonts w:ascii="標楷體" w:eastAsia="標楷體" w:hAnsi="標楷體"/>
                <w:szCs w:val="24"/>
              </w:rPr>
              <w:t>1</w:t>
            </w:r>
          </w:p>
        </w:tc>
        <w:tc>
          <w:tcPr>
            <w:tcW w:w="1275" w:type="dxa"/>
          </w:tcPr>
          <w:p w:rsidR="00502A74" w:rsidRPr="00476168" w:rsidRDefault="00502A74" w:rsidP="00864B27">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20</w:t>
            </w:r>
          </w:p>
        </w:tc>
      </w:tr>
      <w:tr w:rsidR="00502A74" w:rsidRPr="00476168" w:rsidTr="0091344C">
        <w:trPr>
          <w:trHeight w:val="288"/>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864B27">
            <w:pPr>
              <w:rPr>
                <w:rFonts w:ascii="標楷體" w:eastAsia="標楷體" w:hAnsi="標楷體"/>
                <w:b/>
                <w:color w:val="FF0000"/>
                <w:szCs w:val="24"/>
              </w:rPr>
            </w:pPr>
            <w:r w:rsidRPr="00476168">
              <w:rPr>
                <w:rFonts w:ascii="標楷體" w:eastAsia="標楷體" w:hAnsi="標楷體" w:hint="eastAsia"/>
                <w:b/>
                <w:color w:val="FF0000"/>
                <w:szCs w:val="24"/>
              </w:rPr>
              <w:t>國際人權概論</w:t>
            </w:r>
          </w:p>
        </w:tc>
        <w:tc>
          <w:tcPr>
            <w:tcW w:w="1418" w:type="dxa"/>
          </w:tcPr>
          <w:p w:rsidR="00502A74" w:rsidRPr="00476168" w:rsidRDefault="00502A74"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2</w:t>
            </w:r>
          </w:p>
        </w:tc>
        <w:tc>
          <w:tcPr>
            <w:tcW w:w="1275" w:type="dxa"/>
          </w:tcPr>
          <w:p w:rsidR="00502A74" w:rsidRPr="00476168" w:rsidRDefault="00502A74" w:rsidP="00864B27">
            <w:pPr>
              <w:snapToGrid w:val="0"/>
              <w:spacing w:line="240" w:lineRule="atLeast"/>
              <w:jc w:val="center"/>
              <w:rPr>
                <w:rFonts w:ascii="標楷體" w:eastAsia="標楷體" w:hAnsi="標楷體" w:cs="Times New Roman"/>
                <w:b/>
                <w:color w:val="FF0000"/>
                <w:szCs w:val="24"/>
              </w:rPr>
            </w:pPr>
            <w:r w:rsidRPr="00476168">
              <w:rPr>
                <w:rFonts w:ascii="標楷體" w:eastAsia="標楷體" w:hAnsi="標楷體" w:cs="Times New Roman" w:hint="eastAsia"/>
                <w:b/>
                <w:color w:val="FF0000"/>
                <w:szCs w:val="24"/>
              </w:rPr>
              <w:t>新增</w:t>
            </w:r>
          </w:p>
        </w:tc>
      </w:tr>
      <w:tr w:rsidR="00502A74" w:rsidRPr="00476168" w:rsidTr="0091344C">
        <w:trPr>
          <w:trHeight w:val="345"/>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Align w:val="center"/>
          </w:tcPr>
          <w:p w:rsidR="00502A74" w:rsidRPr="00476168" w:rsidRDefault="00502A74"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行政中立</w:t>
            </w:r>
          </w:p>
        </w:tc>
        <w:tc>
          <w:tcPr>
            <w:tcW w:w="3827" w:type="dxa"/>
          </w:tcPr>
          <w:p w:rsidR="00502A74" w:rsidRPr="00476168" w:rsidRDefault="00502A74" w:rsidP="00CB1478">
            <w:pPr>
              <w:snapToGrid w:val="0"/>
              <w:spacing w:line="240" w:lineRule="atLeast"/>
              <w:rPr>
                <w:rFonts w:ascii="標楷體" w:eastAsia="標楷體" w:hAnsi="標楷體" w:cs="Times New Roman"/>
                <w:szCs w:val="24"/>
              </w:rPr>
            </w:pPr>
            <w:r w:rsidRPr="00476168">
              <w:rPr>
                <w:rFonts w:ascii="標楷體" w:eastAsia="標楷體" w:hAnsi="標楷體" w:cs="Times New Roman" w:hint="eastAsia"/>
                <w:szCs w:val="24"/>
              </w:rPr>
              <w:t>行政中立理論與實務</w:t>
            </w:r>
          </w:p>
        </w:tc>
        <w:tc>
          <w:tcPr>
            <w:tcW w:w="1418"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c>
          <w:tcPr>
            <w:tcW w:w="1275"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502A74" w:rsidRPr="00476168" w:rsidTr="0091344C">
        <w:trPr>
          <w:trHeight w:val="313"/>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restart"/>
            <w:vAlign w:val="center"/>
          </w:tcPr>
          <w:p w:rsidR="00502A74" w:rsidRPr="00476168" w:rsidRDefault="00502A74"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多元族群文化</w:t>
            </w:r>
          </w:p>
        </w:tc>
        <w:tc>
          <w:tcPr>
            <w:tcW w:w="3827" w:type="dxa"/>
          </w:tcPr>
          <w:p w:rsidR="00502A74" w:rsidRPr="00476168" w:rsidRDefault="00502A74" w:rsidP="009E62A9">
            <w:pPr>
              <w:rPr>
                <w:rFonts w:ascii="標楷體" w:eastAsia="標楷體" w:hAnsi="標楷體"/>
                <w:szCs w:val="24"/>
              </w:rPr>
            </w:pPr>
            <w:r w:rsidRPr="00476168">
              <w:rPr>
                <w:rFonts w:ascii="標楷體" w:eastAsia="標楷體" w:hAnsi="標楷體" w:hint="eastAsia"/>
                <w:szCs w:val="24"/>
              </w:rPr>
              <w:t>臺灣新住民文化介紹</w:t>
            </w:r>
          </w:p>
        </w:tc>
        <w:tc>
          <w:tcPr>
            <w:tcW w:w="1418"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c>
          <w:tcPr>
            <w:tcW w:w="1275"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1</w:t>
            </w:r>
          </w:p>
        </w:tc>
      </w:tr>
      <w:tr w:rsidR="00502A74" w:rsidRPr="00476168" w:rsidTr="0091344C">
        <w:trPr>
          <w:trHeight w:val="413"/>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9E62A9">
            <w:pPr>
              <w:rPr>
                <w:rFonts w:ascii="標楷體" w:eastAsia="標楷體" w:hAnsi="標楷體"/>
                <w:szCs w:val="24"/>
              </w:rPr>
            </w:pPr>
            <w:r w:rsidRPr="00476168">
              <w:rPr>
                <w:rFonts w:ascii="標楷體" w:eastAsia="標楷體" w:hAnsi="標楷體" w:hint="eastAsia"/>
                <w:szCs w:val="24"/>
              </w:rPr>
              <w:t>認識原住民文化與特質</w:t>
            </w:r>
          </w:p>
        </w:tc>
        <w:tc>
          <w:tcPr>
            <w:tcW w:w="1418"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c>
          <w:tcPr>
            <w:tcW w:w="1275"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r>
      <w:tr w:rsidR="00502A74" w:rsidRPr="00476168" w:rsidTr="0091344C">
        <w:trPr>
          <w:trHeight w:val="413"/>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9E62A9">
            <w:pPr>
              <w:rPr>
                <w:rFonts w:ascii="標楷體" w:eastAsia="標楷體" w:hAnsi="標楷體"/>
                <w:szCs w:val="24"/>
              </w:rPr>
            </w:pPr>
            <w:r w:rsidRPr="00476168">
              <w:rPr>
                <w:rFonts w:ascii="標楷體" w:eastAsia="標楷體" w:hAnsi="標楷體" w:hint="eastAsia"/>
                <w:szCs w:val="24"/>
              </w:rPr>
              <w:t>臺灣閩南文化介紹</w:t>
            </w:r>
          </w:p>
        </w:tc>
        <w:tc>
          <w:tcPr>
            <w:tcW w:w="1418"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c>
          <w:tcPr>
            <w:tcW w:w="1275"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3</w:t>
            </w:r>
          </w:p>
        </w:tc>
      </w:tr>
      <w:tr w:rsidR="00502A74" w:rsidRPr="00476168" w:rsidTr="0091344C">
        <w:trPr>
          <w:trHeight w:val="413"/>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Merge/>
            <w:vAlign w:val="center"/>
          </w:tcPr>
          <w:p w:rsidR="00502A74" w:rsidRPr="00476168" w:rsidRDefault="00502A74" w:rsidP="00E7322E">
            <w:pPr>
              <w:snapToGrid w:val="0"/>
              <w:spacing w:line="240" w:lineRule="atLeast"/>
              <w:jc w:val="both"/>
              <w:rPr>
                <w:rFonts w:ascii="標楷體" w:eastAsia="標楷體" w:hAnsi="標楷體" w:cs="Times New Roman"/>
                <w:szCs w:val="24"/>
              </w:rPr>
            </w:pPr>
          </w:p>
        </w:tc>
        <w:tc>
          <w:tcPr>
            <w:tcW w:w="3827" w:type="dxa"/>
          </w:tcPr>
          <w:p w:rsidR="00502A74" w:rsidRPr="00476168" w:rsidRDefault="00502A74" w:rsidP="00E15049">
            <w:pPr>
              <w:snapToGrid w:val="0"/>
              <w:spacing w:line="240" w:lineRule="atLeast"/>
              <w:rPr>
                <w:rFonts w:ascii="標楷體" w:eastAsia="標楷體" w:hAnsi="標楷體" w:cs="Times New Roman"/>
                <w:szCs w:val="24"/>
              </w:rPr>
            </w:pPr>
            <w:r w:rsidRPr="00476168">
              <w:rPr>
                <w:rFonts w:ascii="標楷體" w:eastAsia="標楷體" w:hAnsi="標楷體" w:hint="eastAsia"/>
                <w:szCs w:val="24"/>
              </w:rPr>
              <w:t>臺灣客家文化介紹</w:t>
            </w:r>
          </w:p>
        </w:tc>
        <w:tc>
          <w:tcPr>
            <w:tcW w:w="1418"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2</w:t>
            </w:r>
          </w:p>
        </w:tc>
        <w:tc>
          <w:tcPr>
            <w:tcW w:w="1275" w:type="dxa"/>
          </w:tcPr>
          <w:p w:rsidR="00502A74" w:rsidRPr="00476168" w:rsidRDefault="00502A74" w:rsidP="004B0E59">
            <w:pPr>
              <w:snapToGrid w:val="0"/>
              <w:spacing w:line="240" w:lineRule="atLeast"/>
              <w:jc w:val="center"/>
              <w:rPr>
                <w:rFonts w:ascii="標楷體" w:eastAsia="標楷體" w:hAnsi="標楷體" w:cs="Times New Roman"/>
                <w:szCs w:val="24"/>
              </w:rPr>
            </w:pPr>
            <w:r w:rsidRPr="00476168">
              <w:rPr>
                <w:rFonts w:ascii="標楷體" w:eastAsia="標楷體" w:hAnsi="標楷體" w:cs="Times New Roman" w:hint="eastAsia"/>
                <w:szCs w:val="24"/>
              </w:rPr>
              <w:t>4</w:t>
            </w:r>
          </w:p>
        </w:tc>
      </w:tr>
      <w:tr w:rsidR="00502A74" w:rsidRPr="00476168" w:rsidTr="0091344C">
        <w:trPr>
          <w:trHeight w:val="363"/>
        </w:trPr>
        <w:tc>
          <w:tcPr>
            <w:tcW w:w="1384" w:type="dxa"/>
            <w:vMerge/>
          </w:tcPr>
          <w:p w:rsidR="00502A74" w:rsidRPr="00476168" w:rsidRDefault="00502A74" w:rsidP="00CB1478">
            <w:pPr>
              <w:snapToGrid w:val="0"/>
              <w:spacing w:line="240" w:lineRule="atLeast"/>
              <w:rPr>
                <w:rFonts w:ascii="標楷體" w:eastAsia="標楷體" w:hAnsi="標楷體" w:cs="Times New Roman"/>
                <w:szCs w:val="24"/>
              </w:rPr>
            </w:pPr>
          </w:p>
        </w:tc>
        <w:tc>
          <w:tcPr>
            <w:tcW w:w="1276" w:type="dxa"/>
            <w:vAlign w:val="center"/>
          </w:tcPr>
          <w:p w:rsidR="00502A74" w:rsidRPr="00476168" w:rsidRDefault="00502A74" w:rsidP="00E7322E">
            <w:pPr>
              <w:snapToGrid w:val="0"/>
              <w:spacing w:line="240" w:lineRule="atLeast"/>
              <w:jc w:val="both"/>
              <w:rPr>
                <w:rFonts w:ascii="標楷體" w:eastAsia="標楷體" w:hAnsi="標楷體" w:cs="Times New Roman"/>
                <w:szCs w:val="24"/>
              </w:rPr>
            </w:pPr>
            <w:r w:rsidRPr="00476168">
              <w:rPr>
                <w:rFonts w:ascii="標楷體" w:eastAsia="標楷體" w:hAnsi="標楷體" w:cs="Times New Roman"/>
                <w:szCs w:val="24"/>
              </w:rPr>
              <w:t>公民參與</w:t>
            </w:r>
          </w:p>
        </w:tc>
        <w:tc>
          <w:tcPr>
            <w:tcW w:w="3827" w:type="dxa"/>
          </w:tcPr>
          <w:p w:rsidR="00502A74" w:rsidRPr="00476168" w:rsidRDefault="00502A74" w:rsidP="00A423C2">
            <w:pPr>
              <w:snapToGrid w:val="0"/>
              <w:spacing w:line="240" w:lineRule="atLeast"/>
              <w:rPr>
                <w:rFonts w:ascii="標楷體" w:eastAsia="標楷體" w:hAnsi="標楷體" w:cs="Times New Roman"/>
                <w:szCs w:val="24"/>
              </w:rPr>
            </w:pPr>
            <w:r w:rsidRPr="00476168">
              <w:rPr>
                <w:rFonts w:ascii="標楷體" w:eastAsia="標楷體" w:hAnsi="標楷體" w:cs="Times New Roman" w:hint="eastAsia"/>
                <w:szCs w:val="24"/>
              </w:rPr>
              <w:t>網路治理與公民參與</w:t>
            </w:r>
          </w:p>
        </w:tc>
        <w:tc>
          <w:tcPr>
            <w:tcW w:w="2693" w:type="dxa"/>
            <w:gridSpan w:val="2"/>
          </w:tcPr>
          <w:p w:rsidR="00502A74" w:rsidRPr="00EE2103" w:rsidRDefault="00502A74" w:rsidP="004B0E59">
            <w:pPr>
              <w:snapToGrid w:val="0"/>
              <w:spacing w:line="240" w:lineRule="atLeast"/>
              <w:jc w:val="center"/>
              <w:rPr>
                <w:rFonts w:ascii="標楷體" w:eastAsia="標楷體" w:hAnsi="標楷體" w:cs="Times New Roman"/>
                <w:sz w:val="22"/>
              </w:rPr>
            </w:pPr>
            <w:r w:rsidRPr="00EE2103">
              <w:rPr>
                <w:rFonts w:ascii="標楷體" w:eastAsia="標楷體" w:hAnsi="標楷體" w:cs="Times New Roman" w:hint="eastAsia"/>
                <w:sz w:val="22"/>
              </w:rPr>
              <w:t>預計106年製作(1</w:t>
            </w:r>
            <w:r w:rsidR="00EE2103" w:rsidRPr="00EE2103">
              <w:rPr>
                <w:rFonts w:ascii="標楷體" w:eastAsia="標楷體" w:hAnsi="標楷體" w:cs="Times New Roman" w:hint="eastAsia"/>
                <w:sz w:val="22"/>
              </w:rPr>
              <w:t>小時</w:t>
            </w:r>
            <w:r w:rsidRPr="00EE2103">
              <w:rPr>
                <w:rFonts w:ascii="標楷體" w:eastAsia="標楷體" w:hAnsi="標楷體" w:cs="Times New Roman" w:hint="eastAsia"/>
                <w:sz w:val="22"/>
              </w:rPr>
              <w:t>)</w:t>
            </w:r>
          </w:p>
        </w:tc>
      </w:tr>
    </w:tbl>
    <w:p w:rsidR="00952FB1" w:rsidRPr="00952FB1" w:rsidRDefault="002F5C1F" w:rsidP="00952FB1">
      <w:pPr>
        <w:snapToGrid w:val="0"/>
        <w:spacing w:line="240" w:lineRule="exact"/>
        <w:rPr>
          <w:rFonts w:ascii="Times New Roman" w:eastAsia="標楷體" w:hAnsi="Times New Roman" w:cs="Times New Roman"/>
          <w:szCs w:val="24"/>
        </w:rPr>
      </w:pPr>
      <w:r w:rsidRPr="00952FB1">
        <w:rPr>
          <w:rFonts w:ascii="Times New Roman" w:eastAsia="標楷體" w:hAnsi="Times New Roman" w:cs="Times New Roman" w:hint="eastAsia"/>
          <w:szCs w:val="24"/>
        </w:rPr>
        <w:t>註：</w:t>
      </w:r>
    </w:p>
    <w:p w:rsidR="002F5C1F" w:rsidRPr="00952FB1" w:rsidRDefault="00952FB1" w:rsidP="00952FB1">
      <w:pPr>
        <w:snapToGrid w:val="0"/>
        <w:spacing w:line="240" w:lineRule="exact"/>
        <w:rPr>
          <w:rFonts w:ascii="Times New Roman" w:eastAsia="標楷體" w:hAnsi="Times New Roman" w:cs="Times New Roman"/>
          <w:szCs w:val="24"/>
        </w:rPr>
      </w:pPr>
      <w:r>
        <w:rPr>
          <w:rFonts w:ascii="Times New Roman" w:eastAsia="標楷體" w:hAnsi="Times New Roman" w:cs="Times New Roman" w:hint="eastAsia"/>
          <w:szCs w:val="24"/>
        </w:rPr>
        <w:t>1.</w:t>
      </w:r>
      <w:r w:rsidR="002F5C1F" w:rsidRPr="00952FB1">
        <w:rPr>
          <w:rFonts w:ascii="Times New Roman" w:eastAsia="標楷體" w:hAnsi="Times New Roman" w:cs="Times New Roman" w:hint="eastAsia"/>
          <w:szCs w:val="24"/>
        </w:rPr>
        <w:t>課程推薦順序係按各數位學習平臺該項課程選讀人數多寡排序。</w:t>
      </w:r>
    </w:p>
    <w:p w:rsidR="00952FB1" w:rsidRPr="00952FB1" w:rsidRDefault="00952FB1" w:rsidP="00952FB1">
      <w:pPr>
        <w:snapToGrid w:val="0"/>
        <w:spacing w:line="240" w:lineRule="exact"/>
        <w:rPr>
          <w:rFonts w:ascii="標楷體" w:eastAsia="標楷體" w:hAnsi="標楷體"/>
          <w:szCs w:val="24"/>
        </w:rPr>
      </w:pPr>
      <w:r w:rsidRPr="00952FB1">
        <w:rPr>
          <w:rFonts w:ascii="標楷體" w:eastAsia="標楷體" w:hAnsi="標楷體" w:hint="eastAsia"/>
          <w:szCs w:val="24"/>
        </w:rPr>
        <w:t>2</w:t>
      </w:r>
      <w:r>
        <w:rPr>
          <w:rFonts w:ascii="標楷體" w:eastAsia="標楷體" w:hAnsi="標楷體" w:hint="eastAsia"/>
          <w:szCs w:val="24"/>
        </w:rPr>
        <w:t>.上開課程以該專區實際課程內容為準。</w:t>
      </w:r>
    </w:p>
    <w:p w:rsidR="00E15049" w:rsidRDefault="00E15049" w:rsidP="00E15049">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lastRenderedPageBreak/>
        <w:t>數位學習網站名稱：</w:t>
      </w:r>
      <w:r w:rsidRPr="00E15049">
        <w:rPr>
          <w:rFonts w:ascii="標楷體" w:eastAsia="標楷體" w:hAnsi="標楷體" w:hint="eastAsia"/>
          <w:sz w:val="28"/>
          <w:szCs w:val="28"/>
        </w:rPr>
        <w:t>e</w:t>
      </w:r>
      <w:r>
        <w:rPr>
          <w:rFonts w:ascii="標楷體" w:eastAsia="標楷體" w:hAnsi="標楷體" w:hint="eastAsia"/>
          <w:sz w:val="28"/>
          <w:szCs w:val="28"/>
        </w:rPr>
        <w:t>學中心</w:t>
      </w:r>
    </w:p>
    <w:p w:rsidR="00C80927" w:rsidRDefault="00E15049" w:rsidP="00E15049">
      <w:pPr>
        <w:spacing w:line="300" w:lineRule="exact"/>
        <w:rPr>
          <w:rFonts w:ascii="標楷體" w:eastAsia="標楷體" w:hAnsi="標楷體"/>
          <w:sz w:val="28"/>
          <w:szCs w:val="28"/>
          <w:u w:val="single"/>
        </w:rPr>
      </w:pPr>
      <w:r>
        <w:rPr>
          <w:rFonts w:ascii="標楷體" w:eastAsia="標楷體" w:hAnsi="標楷體" w:hint="eastAsia"/>
          <w:sz w:val="28"/>
          <w:szCs w:val="28"/>
        </w:rPr>
        <w:t>機關名稱</w:t>
      </w:r>
      <w:r w:rsidRPr="00C76176">
        <w:rPr>
          <w:rFonts w:ascii="標楷體" w:eastAsia="標楷體" w:hAnsi="標楷體" w:hint="eastAsia"/>
          <w:sz w:val="28"/>
          <w:szCs w:val="28"/>
        </w:rPr>
        <w:t>：</w:t>
      </w:r>
      <w:r w:rsidRPr="00E15049">
        <w:rPr>
          <w:rFonts w:ascii="標楷體" w:eastAsia="標楷體" w:hAnsi="標楷體" w:hint="eastAsia"/>
          <w:sz w:val="28"/>
          <w:szCs w:val="28"/>
          <w:u w:val="single"/>
        </w:rPr>
        <w:t>行政院人事行政總處地方行政研習中心</w:t>
      </w:r>
    </w:p>
    <w:p w:rsidR="00E15049" w:rsidRDefault="00E15049" w:rsidP="00E15049">
      <w:pPr>
        <w:spacing w:line="300" w:lineRule="exact"/>
        <w:rPr>
          <w:rFonts w:ascii="標楷體" w:eastAsia="標楷體" w:hAnsi="標楷體"/>
          <w:sz w:val="28"/>
          <w:szCs w:val="28"/>
          <w:u w:val="single"/>
        </w:rPr>
      </w:pPr>
    </w:p>
    <w:tbl>
      <w:tblPr>
        <w:tblStyle w:val="a3"/>
        <w:tblW w:w="9180" w:type="dxa"/>
        <w:tblBorders>
          <w:top w:val="single" w:sz="24" w:space="0" w:color="auto"/>
          <w:left w:val="single" w:sz="36" w:space="0" w:color="auto"/>
          <w:bottom w:val="single" w:sz="24" w:space="0" w:color="auto"/>
          <w:right w:val="single" w:sz="36" w:space="0" w:color="auto"/>
        </w:tblBorders>
        <w:tblLayout w:type="fixed"/>
        <w:tblLook w:val="04A0" w:firstRow="1" w:lastRow="0" w:firstColumn="1" w:lastColumn="0" w:noHBand="0" w:noVBand="1"/>
      </w:tblPr>
      <w:tblGrid>
        <w:gridCol w:w="1384"/>
        <w:gridCol w:w="1276"/>
        <w:gridCol w:w="3827"/>
        <w:gridCol w:w="1418"/>
        <w:gridCol w:w="1275"/>
      </w:tblGrid>
      <w:tr w:rsidR="0091344C" w:rsidRPr="00CB1F0F" w:rsidTr="0091344C">
        <w:trPr>
          <w:trHeight w:val="333"/>
          <w:tblHeader/>
        </w:trPr>
        <w:tc>
          <w:tcPr>
            <w:tcW w:w="1384" w:type="dxa"/>
            <w:vMerge w:val="restart"/>
            <w:shd w:val="pct12" w:color="auto" w:fill="auto"/>
            <w:vAlign w:val="center"/>
          </w:tcPr>
          <w:p w:rsidR="0091344C" w:rsidRPr="00CB1F0F" w:rsidRDefault="0091344C" w:rsidP="00E15049">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hint="eastAsia"/>
                <w:szCs w:val="24"/>
              </w:rPr>
              <w:t>課程項目</w:t>
            </w:r>
          </w:p>
        </w:tc>
        <w:tc>
          <w:tcPr>
            <w:tcW w:w="1276" w:type="dxa"/>
            <w:vMerge w:val="restart"/>
            <w:shd w:val="pct12" w:color="auto" w:fill="auto"/>
            <w:vAlign w:val="center"/>
          </w:tcPr>
          <w:p w:rsidR="0091344C" w:rsidRPr="00CB1F0F" w:rsidRDefault="0091344C" w:rsidP="00E15049">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hint="eastAsia"/>
                <w:szCs w:val="24"/>
              </w:rPr>
              <w:t>次</w:t>
            </w:r>
            <w:r w:rsidRPr="00CB1F0F">
              <w:rPr>
                <w:rFonts w:ascii="標楷體" w:eastAsia="標楷體" w:hAnsi="標楷體" w:cs="Times New Roman"/>
                <w:szCs w:val="24"/>
              </w:rPr>
              <w:t>項目</w:t>
            </w:r>
          </w:p>
        </w:tc>
        <w:tc>
          <w:tcPr>
            <w:tcW w:w="5245" w:type="dxa"/>
            <w:gridSpan w:val="2"/>
            <w:shd w:val="pct12" w:color="auto" w:fill="auto"/>
            <w:vAlign w:val="center"/>
          </w:tcPr>
          <w:p w:rsidR="0091344C" w:rsidRPr="00CB1F0F" w:rsidRDefault="0091344C" w:rsidP="0091344C">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szCs w:val="24"/>
              </w:rPr>
              <w:t>相對應之數位課程</w:t>
            </w:r>
          </w:p>
        </w:tc>
        <w:tc>
          <w:tcPr>
            <w:tcW w:w="1275" w:type="dxa"/>
            <w:vMerge w:val="restart"/>
            <w:shd w:val="pct12" w:color="auto" w:fill="auto"/>
          </w:tcPr>
          <w:p w:rsidR="0091344C" w:rsidRPr="00CB1F0F" w:rsidRDefault="0091344C" w:rsidP="004B0E59">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hint="eastAsia"/>
                <w:szCs w:val="24"/>
              </w:rPr>
              <w:t>課程推薦順序</w:t>
            </w:r>
          </w:p>
        </w:tc>
      </w:tr>
      <w:tr w:rsidR="0091344C" w:rsidRPr="00CB1F0F" w:rsidTr="0091344C">
        <w:trPr>
          <w:trHeight w:val="375"/>
          <w:tblHeader/>
        </w:trPr>
        <w:tc>
          <w:tcPr>
            <w:tcW w:w="1384" w:type="dxa"/>
            <w:vMerge/>
            <w:shd w:val="pct12" w:color="auto" w:fill="auto"/>
            <w:vAlign w:val="center"/>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shd w:val="pct12" w:color="auto" w:fill="auto"/>
            <w:vAlign w:val="center"/>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shd w:val="pct12" w:color="auto" w:fill="auto"/>
            <w:vAlign w:val="center"/>
          </w:tcPr>
          <w:p w:rsidR="0091344C" w:rsidRPr="00CB1F0F" w:rsidRDefault="0091344C" w:rsidP="0091344C">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szCs w:val="24"/>
              </w:rPr>
              <w:t>課程名稱</w:t>
            </w:r>
          </w:p>
        </w:tc>
        <w:tc>
          <w:tcPr>
            <w:tcW w:w="1418" w:type="dxa"/>
            <w:shd w:val="pct12" w:color="auto" w:fill="auto"/>
            <w:vAlign w:val="center"/>
          </w:tcPr>
          <w:p w:rsidR="0091344C" w:rsidRPr="00CB1F0F" w:rsidRDefault="0091344C" w:rsidP="004B0E59">
            <w:pPr>
              <w:snapToGrid w:val="0"/>
              <w:spacing w:line="240" w:lineRule="atLeast"/>
              <w:rPr>
                <w:rFonts w:ascii="標楷體" w:eastAsia="標楷體" w:hAnsi="標楷體" w:cs="Times New Roman"/>
                <w:szCs w:val="24"/>
              </w:rPr>
            </w:pPr>
            <w:r w:rsidRPr="00CB1F0F">
              <w:rPr>
                <w:rFonts w:ascii="標楷體" w:eastAsia="標楷體" w:hAnsi="標楷體" w:cs="Times New Roman"/>
                <w:szCs w:val="24"/>
              </w:rPr>
              <w:t>認證時數</w:t>
            </w:r>
          </w:p>
        </w:tc>
        <w:tc>
          <w:tcPr>
            <w:tcW w:w="1275" w:type="dxa"/>
            <w:vMerge/>
            <w:shd w:val="pct12" w:color="auto" w:fill="auto"/>
          </w:tcPr>
          <w:p w:rsidR="0091344C" w:rsidRPr="00CB1F0F" w:rsidRDefault="0091344C" w:rsidP="004B0E59">
            <w:pPr>
              <w:snapToGrid w:val="0"/>
              <w:spacing w:line="240" w:lineRule="atLeast"/>
              <w:jc w:val="center"/>
              <w:rPr>
                <w:rFonts w:ascii="標楷體" w:eastAsia="標楷體" w:hAnsi="標楷體" w:cs="Times New Roman"/>
                <w:szCs w:val="24"/>
              </w:rPr>
            </w:pPr>
          </w:p>
        </w:tc>
      </w:tr>
      <w:tr w:rsidR="0091344C" w:rsidRPr="00CB1F0F" w:rsidTr="0091344C">
        <w:trPr>
          <w:trHeight w:val="376"/>
        </w:trPr>
        <w:tc>
          <w:tcPr>
            <w:tcW w:w="1384"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環境教育</w:t>
            </w: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災害預防與應變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低碳生活百寶箱（上）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低碳生活百寶箱（下）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1</w:t>
            </w:r>
            <w:r w:rsidR="00EE2103">
              <w:rPr>
                <w:rFonts w:ascii="標楷體" w:eastAsia="標楷體" w:hAnsi="標楷體" w:hint="eastAsia"/>
                <w:color w:val="000000"/>
                <w:szCs w:val="24"/>
              </w:rPr>
              <w:t>小時</w:t>
            </w:r>
            <w:r w:rsidRPr="00CB1F0F">
              <w:rPr>
                <w:rFonts w:ascii="標楷體" w:eastAsia="標楷體" w:hAnsi="標楷體"/>
                <w:color w:val="000000"/>
                <w:szCs w:val="24"/>
              </w:rPr>
              <w:t>完全了解PM2.5(上)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全球暖化:我們的反省與出路</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1</w:t>
            </w:r>
            <w:r w:rsidR="00EE2103">
              <w:rPr>
                <w:rFonts w:ascii="標楷體" w:eastAsia="標楷體" w:hAnsi="標楷體" w:hint="eastAsia"/>
                <w:color w:val="000000"/>
                <w:szCs w:val="24"/>
              </w:rPr>
              <w:t>小時</w:t>
            </w:r>
            <w:r w:rsidRPr="00CB1F0F">
              <w:rPr>
                <w:rFonts w:ascii="標楷體" w:eastAsia="標楷體" w:hAnsi="標楷體"/>
                <w:color w:val="000000"/>
                <w:szCs w:val="24"/>
              </w:rPr>
              <w:t>完全了解PM2.5(下)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與地球共生～低碳飲食（上）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與地球共生～低碳飲食（下）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空氣品質與生活</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登革熱新知</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全球環境議題與永續發展</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與大自然和諧相處樂活人生</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居家環境安全</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慢遊台北人文環境</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綠色消費秘笈</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田野調查和社區營造</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都會公園的生態願景</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臺灣自然保護區域的種類及其經營與管理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惱人的小黑蚊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為了永續的未來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共創減碳優質新生活</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環境風水師的防災妙計</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Cool地球行動</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綠色城市新風貌-認識高雄溼地生態廊道</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穿越古今-鳳山行旅</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資源再生－回收新觀念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環境教育法簡介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綠色傳教士-林業新思維</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綠色採購實務</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共享自然的體驗（上）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低碳城市綠色生活</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居家生活減碳隨手作（上）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臺灣的海中嬌客</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綠生活樂逍遙系列-「食」尚又健康「衣」起做環保</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節能減碳新生活</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低碳健康行一起來蔬飲</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地球的小城大事(社區參與)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消費的故事～綠色產品（上）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居家生活減碳隨手作（下）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共享自然的體驗（下）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清淨家園（Ecolife）-社區推動環境改造實務</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善用森林解救暖化危機</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遛狗繫狗鍊，隨手清狗便</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消費的故事～綠色產品（下）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省水減污大作戰</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愛護及守護河川</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紫斑蝶的生態與保育</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營造一個人與自然和諧互動的幸福社區</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認識碳足跡及碳標籤</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國際環境教育介紹-輔助教材的應用(上)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日常節能措施</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生物多樣性寶庫-溼地</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常見空氣污染行為</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我們要的未來～永續發展（上）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隨手環保你我他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國際環境教育介紹-輔助教材的應用(下)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綠生活樂逍遙系列-「住」的樂逍遙 「行」動勝心動</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找回失去山林的孩子－戶外學習</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環保軌跡低碳建築</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我們要的未來～永續發展（下）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守護一條溪塑造珍愛鄉土的人民</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省水減污與生活環保</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認識水梯田之美</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臺灣的老樹</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綠生活樂逍遙系列-「育樂」樂活趣</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環境與人的故事-環境倫理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清淨家園（Ecolife）-社區綠美化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臺灣的地景保育</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環境教材規劃設計及運用-環境教育與課程規劃</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一同守護家園</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清風淨水百年好河</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環境倫理(一)人與環境的關係</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無痕山林準則與行動概念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生態攝影入門</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環境影響評估概論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環境教育總動員</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環境用藥管理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生物多樣性-外來植物入侵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蛻變的雙流</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外來入侵種的衝擊與管理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減碳的另類思考-[從那兒來 回那兒去]</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碳足跡(含碳中和)簡介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環境信託-給大地一個永恆的許諾</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環境教育法實務操作</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環境倫理(二)環境倫理的內涵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環境倫理(四)永續發展與公民素養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土壤地下水污染整治及垃圾黃金夢</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賞鳥的好所在-地方行政研習中心鳥類生態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環境倫理(三)環境典範與土地倫理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入侵紅火蟻防治(上)-「生態與危害篇」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地理資訊系統概論--原理與技術</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非游離輻射概論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海洋油污染應變(應變及案例篇)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病媒防治：噴藥器材簡介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環境教材規劃設計及運用-環境教育-戶外教學的理念與實踐</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95</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環境教育機構及設施場所認證申請介紹</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96</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國家海洋權益與事務之認識</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97</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入侵紅火蟻防治(下)-「鑑定與防治篇」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98</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海洋油污染應變(基礎篇)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99</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廢棄物採樣危害評估及安全防護</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100</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hint="eastAsia"/>
                <w:color w:val="000000"/>
                <w:szCs w:val="24"/>
              </w:rPr>
              <w:t>災後飲用水水質抽驗標準作業流程及施放漂白錠使用方法與時機說明</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101</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廢棄物採樣實地操作</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102</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餘氯檢驗儀器、試劑使用方法說明及實際施放漂白錠後餘氯監測之操作檢驗</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103</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加油站定期監測資料網路申報作業介紹</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104</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綠化、植栽，室內好空氣</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飲水思源，喝得安全又健康</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瞭解沙塵暴，呼吸才健康</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珍愛地球</w:t>
            </w:r>
            <w:r w:rsidRPr="00680EFA">
              <w:rPr>
                <w:rFonts w:ascii="Cambria Math" w:eastAsia="標楷體" w:hAnsi="Cambria Math" w:cs="Cambria Math"/>
                <w:b/>
                <w:color w:val="FF0000"/>
                <w:szCs w:val="24"/>
              </w:rPr>
              <w:t>∼</w:t>
            </w:r>
            <w:r w:rsidRPr="00680EFA">
              <w:rPr>
                <w:rFonts w:ascii="標楷體" w:eastAsia="標楷體" w:hAnsi="標楷體" w:cs="Times New Roman" w:hint="eastAsia"/>
                <w:b/>
                <w:color w:val="FF0000"/>
                <w:szCs w:val="24"/>
              </w:rPr>
              <w:t>別把資源當垃圾</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串起環境教育的魅力社區</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動物保護面面觀</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63"/>
        </w:trPr>
        <w:tc>
          <w:tcPr>
            <w:tcW w:w="1384"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環境生態介紹-本中心生態池及詠晴園植物介紹</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1</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388"/>
        </w:trPr>
        <w:tc>
          <w:tcPr>
            <w:tcW w:w="1384" w:type="dxa"/>
            <w:vMerge w:val="restart"/>
          </w:tcPr>
          <w:p w:rsidR="0091344C" w:rsidRPr="00CB1F0F" w:rsidRDefault="0091344C" w:rsidP="00E15049">
            <w:pPr>
              <w:snapToGrid w:val="0"/>
              <w:spacing w:line="240" w:lineRule="atLeast"/>
              <w:jc w:val="center"/>
              <w:rPr>
                <w:rFonts w:ascii="標楷體" w:eastAsia="標楷體" w:hAnsi="標楷體" w:cs="Times New Roman"/>
                <w:szCs w:val="24"/>
              </w:rPr>
            </w:pPr>
            <w:r w:rsidRPr="00CB1F0F">
              <w:rPr>
                <w:rFonts w:ascii="標楷體" w:eastAsia="標楷體" w:hAnsi="標楷體" w:cs="Times New Roman"/>
                <w:szCs w:val="24"/>
              </w:rPr>
              <w:t>民主治理價值課程</w:t>
            </w: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性別主流化</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預約幸福-兩性相處的藝術</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認識多元性別</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性別主流化與就業歧視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國內外性別平等教育政策與理念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以CEDAW公約內涵檢視法規措施方法</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性別影響評估理念與實務</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性別主流化- CEDAW認識與落實</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男性在家庭</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CEDAW相關概念與公約保障權益概述</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如何與孩子談情(性)說愛</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認識家庭暴力</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11</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性別主流化之訓練規劃、執行、評估與管控</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12</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消除性別歧視，從校園出發</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13</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解謎性騷擾</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14</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性別平等教育</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15</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性別與社會福利</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16</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閱讀中遇見性別</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17</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認識性侵害</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18</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性別統計分析與預算及政策之結合(上)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19</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性別統計分析與預算及政策之結合(下)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20</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性別與人權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21</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性別主流化CEDAW性別平等政策綱領</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22</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從媒體討論性侵害</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23</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CEDAW施行法-實質平等、直接與間接歧視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24</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【守護正義的防線】霸凌不要來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25</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CEDAW施行法-暫行特別措施及案例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26</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性騷擾案件調查處理程序與技巧</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338"/>
        </w:trPr>
        <w:tc>
          <w:tcPr>
            <w:tcW w:w="1384" w:type="dxa"/>
            <w:vMerge/>
          </w:tcPr>
          <w:p w:rsidR="0091344C" w:rsidRPr="00CB1F0F" w:rsidRDefault="0091344C" w:rsidP="00E15049">
            <w:pPr>
              <w:snapToGrid w:val="0"/>
              <w:spacing w:line="240" w:lineRule="atLeast"/>
              <w:jc w:val="center"/>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認識性侵害加害人</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廉政與服務倫理</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公務員廉政倫理規範簡介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公務員法律責任及案例說明</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共創透明誠信的社會─「廉政倫理」規範</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公共服務倫理之內涵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便民與圖利問題</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有為有守-公務員職場倫理與道德</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公務機密維護</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請託關說登錄查察作業要點案例說明</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公務倫理</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公務員廉政基本認知</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圖利與便民</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11</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陽光法案</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12</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公務員申領小額款項案例宣導</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13</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聯合國反貪腐公約簡介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14</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rPr>
                <w:rFonts w:ascii="標楷體" w:eastAsia="標楷體" w:hAnsi="標楷體"/>
                <w:b/>
                <w:color w:val="FF0000"/>
                <w:szCs w:val="24"/>
              </w:rPr>
            </w:pPr>
            <w:r w:rsidRPr="00680EFA">
              <w:rPr>
                <w:rFonts w:ascii="標楷體" w:eastAsia="標楷體" w:hAnsi="標楷體" w:cs="Times New Roman" w:hint="eastAsia"/>
                <w:b/>
                <w:color w:val="FF0000"/>
                <w:szCs w:val="24"/>
              </w:rPr>
              <w:t>工程倫理概述與案例解析</w:t>
            </w:r>
          </w:p>
        </w:tc>
        <w:tc>
          <w:tcPr>
            <w:tcW w:w="1418" w:type="dxa"/>
          </w:tcPr>
          <w:p w:rsidR="0091344C" w:rsidRPr="00680EFA" w:rsidRDefault="0091344C" w:rsidP="004B0E59">
            <w:pPr>
              <w:jc w:val="center"/>
              <w:rPr>
                <w:rFonts w:ascii="標楷體" w:eastAsia="標楷體" w:hAnsi="標楷體"/>
                <w:b/>
                <w:color w:val="FF0000"/>
                <w:szCs w:val="24"/>
              </w:rPr>
            </w:pPr>
            <w:r w:rsidRPr="00680EFA">
              <w:rPr>
                <w:rFonts w:ascii="標楷體" w:eastAsia="標楷體" w:hAnsi="標楷體" w:hint="eastAsia"/>
                <w:b/>
                <w:color w:val="FF0000"/>
                <w:szCs w:val="24"/>
              </w:rPr>
              <w:t>2</w:t>
            </w:r>
          </w:p>
        </w:tc>
        <w:tc>
          <w:tcPr>
            <w:tcW w:w="1275" w:type="dxa"/>
          </w:tcPr>
          <w:p w:rsidR="0091344C" w:rsidRPr="00680EFA" w:rsidRDefault="0091344C" w:rsidP="00680EFA">
            <w:pPr>
              <w:jc w:val="center"/>
              <w:rPr>
                <w:rFonts w:ascii="標楷體" w:eastAsia="標楷體" w:hAnsi="標楷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351"/>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人權教育</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人權影響評估</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351"/>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人權新思維．政府有作為</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兩公約之認識與應用</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人權大步走-落實兩公約於人權之保障</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人權大步走-落實兩公約</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人權大步走：行政執行篇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身心障礙者選舉權之保障</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兒童權利公約介紹</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8</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經濟社會文化權利國際公約的在地實踐暨案例探討(一)</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9</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經濟社會文化權利國際公約的在地實踐暨案例探討(二)</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10</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認識經濟社會文化權利國際公約實體權利保障規定(一)</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11</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經濟社會文化權利國際公約的在地實踐暨案例探討(三)</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12</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兒童權利公約-各項權利分析(一)</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13</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認識經濟社會文化權利國際公約實體權利保障規定(二)</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14</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認識經濟社會文化權利國際公約實體權利保障規定(三)</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15</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兒童權利公約-各項權利分析(二)</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16</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兒童權利公約與國內法規檢視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17</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兒童權利公約-各項權利分析(三)</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18</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兒童權利公約國家報告撰寫準則</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19</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身心障礙者權利公約(CRPD)第1講：何謂障礙？CRPD精神</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身心障礙者權利公約(CRPD)第2講：不歧視</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身心障礙者權利公約(CRPD)第3講：保障身心障礙者權利及尊嚴</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身心障礙者權利公約(CRPD)第4講：國家報告撰寫準則</w:t>
            </w:r>
          </w:p>
        </w:tc>
        <w:tc>
          <w:tcPr>
            <w:tcW w:w="1418" w:type="dxa"/>
          </w:tcPr>
          <w:p w:rsidR="0091344C" w:rsidRPr="00680EFA" w:rsidRDefault="0091344C" w:rsidP="004B0E59">
            <w:pPr>
              <w:jc w:val="center"/>
              <w:rPr>
                <w:rFonts w:ascii="標楷體" w:eastAsia="標楷體" w:hAnsi="標楷體" w:cs="新細明體"/>
                <w:b/>
                <w:color w:val="FF0000"/>
                <w:szCs w:val="24"/>
              </w:rPr>
            </w:pPr>
            <w:r w:rsidRPr="00680EFA">
              <w:rPr>
                <w:rFonts w:ascii="標楷體" w:eastAsia="標楷體" w:hAnsi="標楷體" w:cs="新細明體" w:hint="eastAsia"/>
                <w:b/>
                <w:color w:val="FF0000"/>
                <w:szCs w:val="24"/>
              </w:rPr>
              <w:t>2</w:t>
            </w:r>
          </w:p>
        </w:tc>
        <w:tc>
          <w:tcPr>
            <w:tcW w:w="1275" w:type="dxa"/>
          </w:tcPr>
          <w:p w:rsidR="0091344C" w:rsidRPr="00680EFA" w:rsidRDefault="0091344C" w:rsidP="00680EFA">
            <w:pPr>
              <w:jc w:val="center"/>
              <w:rPr>
                <w:rFonts w:ascii="標楷體" w:eastAsia="標楷體" w:hAnsi="標楷體" w:cs="新細明體"/>
                <w:b/>
                <w:color w:val="FF0000"/>
                <w:szCs w:val="24"/>
              </w:rPr>
            </w:pPr>
            <w:r w:rsidRPr="00680EFA">
              <w:rPr>
                <w:rFonts w:ascii="標楷體" w:eastAsia="標楷體" w:hAnsi="標楷體" w:hint="eastAsia"/>
                <w:b/>
                <w:color w:val="FF0000"/>
                <w:szCs w:val="24"/>
              </w:rPr>
              <w:t>新增</w:t>
            </w:r>
          </w:p>
        </w:tc>
      </w:tr>
      <w:tr w:rsidR="0091344C" w:rsidRPr="00CB1F0F" w:rsidTr="0091344C">
        <w:trPr>
          <w:trHeight w:val="821"/>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行政中立</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行政中立理論與實務</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hint="eastAsia"/>
                <w:color w:val="000000"/>
                <w:szCs w:val="24"/>
              </w:rPr>
              <w:t>1</w:t>
            </w:r>
          </w:p>
        </w:tc>
      </w:tr>
      <w:tr w:rsidR="0091344C" w:rsidRPr="00CB1F0F" w:rsidTr="0091344C">
        <w:trPr>
          <w:trHeight w:val="3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多元族群文化</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臺灣新住民文化介紹</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認識原住民文化與特質</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原住民建築文化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客家文學中展現的客家文化</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科學與原住民文化的對話</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臺北凱達格蘭族的追尋</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szCs w:val="24"/>
              </w:rPr>
            </w:pPr>
            <w:r w:rsidRPr="00680EFA">
              <w:rPr>
                <w:rFonts w:ascii="標楷體" w:eastAsia="標楷體" w:hAnsi="標楷體" w:cs="Times New Roman" w:hint="eastAsia"/>
                <w:szCs w:val="24"/>
              </w:rPr>
              <w:t>原住民身分法</w:t>
            </w:r>
          </w:p>
        </w:tc>
        <w:tc>
          <w:tcPr>
            <w:tcW w:w="1418" w:type="dxa"/>
          </w:tcPr>
          <w:p w:rsidR="0091344C" w:rsidRPr="00680EFA" w:rsidRDefault="0091344C" w:rsidP="004B0E59">
            <w:pPr>
              <w:snapToGrid w:val="0"/>
              <w:spacing w:line="240" w:lineRule="atLeast"/>
              <w:jc w:val="center"/>
              <w:rPr>
                <w:rFonts w:ascii="標楷體" w:eastAsia="標楷體" w:hAnsi="標楷體" w:cs="Times New Roman"/>
                <w:szCs w:val="24"/>
              </w:rPr>
            </w:pPr>
            <w:r w:rsidRPr="00680EFA">
              <w:rPr>
                <w:rFonts w:ascii="標楷體" w:eastAsia="標楷體" w:hAnsi="標楷體" w:cs="Times New Roman"/>
                <w:szCs w:val="24"/>
              </w:rPr>
              <w:t>3</w:t>
            </w:r>
          </w:p>
        </w:tc>
        <w:tc>
          <w:tcPr>
            <w:tcW w:w="1275" w:type="dxa"/>
          </w:tcPr>
          <w:p w:rsidR="0091344C" w:rsidRPr="00680EFA" w:rsidRDefault="0091344C" w:rsidP="00680EFA">
            <w:pPr>
              <w:snapToGrid w:val="0"/>
              <w:spacing w:line="240" w:lineRule="atLeast"/>
              <w:jc w:val="center"/>
              <w:rPr>
                <w:rFonts w:ascii="標楷體" w:eastAsia="標楷體" w:hAnsi="標楷體" w:cs="Times New Roman"/>
                <w:szCs w:val="24"/>
              </w:rPr>
            </w:pPr>
            <w:r w:rsidRPr="00680EFA">
              <w:rPr>
                <w:rFonts w:ascii="標楷體" w:eastAsia="標楷體" w:hAnsi="標楷體" w:hint="eastAsia"/>
                <w:color w:val="000000"/>
                <w:szCs w:val="24"/>
              </w:rPr>
              <w:t>新增</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szCs w:val="24"/>
              </w:rPr>
            </w:pPr>
            <w:r w:rsidRPr="00680EFA">
              <w:rPr>
                <w:rFonts w:ascii="標楷體" w:eastAsia="標楷體" w:hAnsi="標楷體" w:cs="Times New Roman" w:hint="eastAsia"/>
                <w:szCs w:val="24"/>
              </w:rPr>
              <w:t>原住民族部落會議暨同意權機制實務課程</w:t>
            </w:r>
          </w:p>
        </w:tc>
        <w:tc>
          <w:tcPr>
            <w:tcW w:w="1418" w:type="dxa"/>
          </w:tcPr>
          <w:p w:rsidR="0091344C" w:rsidRPr="00680EFA" w:rsidRDefault="0091344C" w:rsidP="004B0E59">
            <w:pPr>
              <w:snapToGrid w:val="0"/>
              <w:spacing w:line="240" w:lineRule="atLeast"/>
              <w:jc w:val="center"/>
              <w:rPr>
                <w:rFonts w:ascii="標楷體" w:eastAsia="標楷體" w:hAnsi="標楷體" w:cs="Times New Roman"/>
                <w:szCs w:val="24"/>
              </w:rPr>
            </w:pPr>
            <w:r w:rsidRPr="00680EFA">
              <w:rPr>
                <w:rFonts w:ascii="標楷體" w:eastAsia="標楷體" w:hAnsi="標楷體" w:cs="Times New Roman"/>
                <w:szCs w:val="24"/>
              </w:rPr>
              <w:t>3</w:t>
            </w:r>
          </w:p>
        </w:tc>
        <w:tc>
          <w:tcPr>
            <w:tcW w:w="1275" w:type="dxa"/>
          </w:tcPr>
          <w:p w:rsidR="0091344C" w:rsidRPr="00680EFA" w:rsidRDefault="0091344C" w:rsidP="00680EFA">
            <w:pPr>
              <w:snapToGrid w:val="0"/>
              <w:spacing w:line="240" w:lineRule="atLeast"/>
              <w:jc w:val="center"/>
              <w:rPr>
                <w:rFonts w:ascii="標楷體" w:eastAsia="標楷體" w:hAnsi="標楷體" w:cs="Times New Roman"/>
                <w:szCs w:val="24"/>
              </w:rPr>
            </w:pPr>
            <w:r w:rsidRPr="00680EFA">
              <w:rPr>
                <w:rFonts w:ascii="標楷體" w:eastAsia="標楷體" w:hAnsi="標楷體" w:hint="eastAsia"/>
                <w:color w:val="000000"/>
                <w:szCs w:val="24"/>
              </w:rPr>
              <w:t>新增</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val="restart"/>
          </w:tcPr>
          <w:p w:rsidR="0091344C" w:rsidRPr="00CB1F0F" w:rsidRDefault="0091344C" w:rsidP="00E15049">
            <w:pPr>
              <w:snapToGrid w:val="0"/>
              <w:spacing w:line="240" w:lineRule="atLeast"/>
              <w:jc w:val="both"/>
              <w:rPr>
                <w:rFonts w:ascii="標楷體" w:eastAsia="標楷體" w:hAnsi="標楷體" w:cs="Times New Roman"/>
                <w:szCs w:val="24"/>
              </w:rPr>
            </w:pPr>
            <w:r w:rsidRPr="00CB1F0F">
              <w:rPr>
                <w:rFonts w:ascii="標楷體" w:eastAsia="標楷體" w:hAnsi="標楷體" w:cs="Times New Roman"/>
                <w:szCs w:val="24"/>
              </w:rPr>
              <w:t>公民參與</w:t>
            </w: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面對網路世代，更要面對網路時代！</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鄉鎮公所參與社造的策略與方法</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2</w:t>
            </w:r>
          </w:p>
        </w:tc>
      </w:tr>
      <w:tr w:rsidR="0091344C" w:rsidRPr="00CB1F0F" w:rsidTr="0091344C">
        <w:trPr>
          <w:trHeight w:val="41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hint="eastAsia"/>
                <w:color w:val="000000"/>
                <w:szCs w:val="24"/>
              </w:rPr>
              <w:t>虛擬世界來臨，我們準備好了嗎?g0v(唐鳳)</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3</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hint="eastAsia"/>
                <w:color w:val="000000"/>
                <w:szCs w:val="24"/>
              </w:rPr>
              <w:t>虛擬世界來臨，我們準備好了嗎?gov(蔡玉玲)</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4</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認識社區總體營造</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5</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我們比我聰明-網路時代的新媒體素養</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6</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CB1F0F" w:rsidRDefault="0091344C" w:rsidP="004B0E59">
            <w:pPr>
              <w:rPr>
                <w:rFonts w:ascii="標楷體" w:eastAsia="標楷體" w:hAnsi="標楷體" w:cs="新細明體"/>
                <w:color w:val="000000"/>
                <w:szCs w:val="24"/>
              </w:rPr>
            </w:pPr>
            <w:r w:rsidRPr="00CB1F0F">
              <w:rPr>
                <w:rFonts w:ascii="標楷體" w:eastAsia="標楷體" w:hAnsi="標楷體"/>
                <w:color w:val="000000"/>
                <w:szCs w:val="24"/>
              </w:rPr>
              <w:t>公民參與行政作為的基本概念</w:t>
            </w:r>
          </w:p>
        </w:tc>
        <w:tc>
          <w:tcPr>
            <w:tcW w:w="1418"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1</w:t>
            </w:r>
          </w:p>
        </w:tc>
        <w:tc>
          <w:tcPr>
            <w:tcW w:w="1275" w:type="dxa"/>
          </w:tcPr>
          <w:p w:rsidR="0091344C" w:rsidRPr="00CB1F0F" w:rsidRDefault="0091344C" w:rsidP="004B0E59">
            <w:pPr>
              <w:jc w:val="center"/>
              <w:rPr>
                <w:rFonts w:ascii="標楷體" w:eastAsia="標楷體" w:hAnsi="標楷體" w:cs="新細明體"/>
                <w:color w:val="000000"/>
                <w:szCs w:val="24"/>
              </w:rPr>
            </w:pPr>
            <w:r w:rsidRPr="00CB1F0F">
              <w:rPr>
                <w:rFonts w:ascii="標楷體" w:eastAsia="標楷體" w:hAnsi="標楷體"/>
                <w:color w:val="000000"/>
                <w:szCs w:val="24"/>
              </w:rPr>
              <w:t>7</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開放參與--網絡與地方公共事務治理</w:t>
            </w:r>
          </w:p>
        </w:tc>
        <w:tc>
          <w:tcPr>
            <w:tcW w:w="1418" w:type="dxa"/>
          </w:tcPr>
          <w:p w:rsidR="0091344C" w:rsidRPr="00680EFA" w:rsidRDefault="0091344C" w:rsidP="004B0E59">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cs="Times New Roman"/>
                <w:b/>
                <w:color w:val="FF0000"/>
                <w:szCs w:val="24"/>
              </w:rPr>
              <w:t>2</w:t>
            </w:r>
          </w:p>
        </w:tc>
        <w:tc>
          <w:tcPr>
            <w:tcW w:w="1275" w:type="dxa"/>
          </w:tcPr>
          <w:p w:rsidR="0091344C" w:rsidRPr="00680EFA" w:rsidRDefault="0091344C" w:rsidP="00680EFA">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hint="eastAsia"/>
                <w:b/>
                <w:color w:val="FF0000"/>
                <w:szCs w:val="24"/>
              </w:rPr>
              <w:t>新增</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促進都會退休人力參與社區營造</w:t>
            </w:r>
          </w:p>
        </w:tc>
        <w:tc>
          <w:tcPr>
            <w:tcW w:w="1418" w:type="dxa"/>
          </w:tcPr>
          <w:p w:rsidR="0091344C" w:rsidRPr="00680EFA" w:rsidRDefault="0091344C" w:rsidP="004B0E59">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cs="Times New Roman"/>
                <w:b/>
                <w:color w:val="FF0000"/>
                <w:szCs w:val="24"/>
              </w:rPr>
              <w:t>2</w:t>
            </w:r>
          </w:p>
        </w:tc>
        <w:tc>
          <w:tcPr>
            <w:tcW w:w="1275" w:type="dxa"/>
          </w:tcPr>
          <w:p w:rsidR="0091344C" w:rsidRPr="00680EFA" w:rsidRDefault="0091344C" w:rsidP="00680EFA">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hint="eastAsia"/>
                <w:b/>
                <w:color w:val="FF0000"/>
                <w:szCs w:val="24"/>
              </w:rPr>
              <w:t>新增</w:t>
            </w:r>
          </w:p>
        </w:tc>
      </w:tr>
      <w:tr w:rsidR="0091344C" w:rsidRPr="00CB1F0F" w:rsidTr="0091344C">
        <w:trPr>
          <w:trHeight w:val="363"/>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城鄉地方治理與社區營造</w:t>
            </w:r>
          </w:p>
        </w:tc>
        <w:tc>
          <w:tcPr>
            <w:tcW w:w="1418" w:type="dxa"/>
          </w:tcPr>
          <w:p w:rsidR="0091344C" w:rsidRPr="00680EFA" w:rsidRDefault="0091344C" w:rsidP="004B0E59">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cs="Times New Roman"/>
                <w:b/>
                <w:color w:val="FF0000"/>
                <w:szCs w:val="24"/>
              </w:rPr>
              <w:t>1</w:t>
            </w:r>
          </w:p>
        </w:tc>
        <w:tc>
          <w:tcPr>
            <w:tcW w:w="1275" w:type="dxa"/>
          </w:tcPr>
          <w:p w:rsidR="0091344C" w:rsidRPr="00680EFA" w:rsidRDefault="0091344C" w:rsidP="00680EFA">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hint="eastAsia"/>
                <w:b/>
                <w:color w:val="FF0000"/>
                <w:szCs w:val="24"/>
              </w:rPr>
              <w:t>新增</w:t>
            </w:r>
          </w:p>
        </w:tc>
      </w:tr>
      <w:tr w:rsidR="0091344C" w:rsidRPr="00CB1F0F" w:rsidTr="0091344C">
        <w:trPr>
          <w:trHeight w:val="288"/>
        </w:trPr>
        <w:tc>
          <w:tcPr>
            <w:tcW w:w="1384" w:type="dxa"/>
            <w:vMerge/>
          </w:tcPr>
          <w:p w:rsidR="0091344C" w:rsidRPr="00CB1F0F" w:rsidRDefault="0091344C" w:rsidP="00E15049">
            <w:pPr>
              <w:snapToGrid w:val="0"/>
              <w:spacing w:line="240" w:lineRule="atLeast"/>
              <w:rPr>
                <w:rFonts w:ascii="標楷體" w:eastAsia="標楷體" w:hAnsi="標楷體" w:cs="Times New Roman"/>
                <w:szCs w:val="24"/>
              </w:rPr>
            </w:pPr>
          </w:p>
        </w:tc>
        <w:tc>
          <w:tcPr>
            <w:tcW w:w="1276" w:type="dxa"/>
            <w:vMerge/>
          </w:tcPr>
          <w:p w:rsidR="0091344C" w:rsidRPr="00CB1F0F" w:rsidRDefault="0091344C" w:rsidP="00E15049">
            <w:pPr>
              <w:snapToGrid w:val="0"/>
              <w:spacing w:line="240" w:lineRule="atLeast"/>
              <w:jc w:val="both"/>
              <w:rPr>
                <w:rFonts w:ascii="標楷體" w:eastAsia="標楷體" w:hAnsi="標楷體" w:cs="Times New Roman"/>
                <w:szCs w:val="24"/>
              </w:rPr>
            </w:pPr>
          </w:p>
        </w:tc>
        <w:tc>
          <w:tcPr>
            <w:tcW w:w="3827" w:type="dxa"/>
          </w:tcPr>
          <w:p w:rsidR="0091344C" w:rsidRPr="00680EFA" w:rsidRDefault="0091344C" w:rsidP="004B0E59">
            <w:pPr>
              <w:snapToGrid w:val="0"/>
              <w:spacing w:line="240" w:lineRule="atLeast"/>
              <w:rPr>
                <w:rFonts w:ascii="標楷體" w:eastAsia="標楷體" w:hAnsi="標楷體" w:cs="Times New Roman"/>
                <w:b/>
                <w:color w:val="FF0000"/>
                <w:szCs w:val="24"/>
              </w:rPr>
            </w:pPr>
            <w:r w:rsidRPr="00680EFA">
              <w:rPr>
                <w:rFonts w:ascii="標楷體" w:eastAsia="標楷體" w:hAnsi="標楷體" w:cs="Times New Roman" w:hint="eastAsia"/>
                <w:b/>
                <w:color w:val="FF0000"/>
                <w:szCs w:val="24"/>
              </w:rPr>
              <w:t>南機場社區樂活園地</w:t>
            </w:r>
          </w:p>
        </w:tc>
        <w:tc>
          <w:tcPr>
            <w:tcW w:w="1418" w:type="dxa"/>
          </w:tcPr>
          <w:p w:rsidR="0091344C" w:rsidRPr="00680EFA" w:rsidRDefault="0091344C" w:rsidP="004B0E59">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cs="Times New Roman"/>
                <w:b/>
                <w:color w:val="FF0000"/>
                <w:szCs w:val="24"/>
              </w:rPr>
              <w:t>1</w:t>
            </w:r>
          </w:p>
        </w:tc>
        <w:tc>
          <w:tcPr>
            <w:tcW w:w="1275" w:type="dxa"/>
          </w:tcPr>
          <w:p w:rsidR="0091344C" w:rsidRPr="00680EFA" w:rsidRDefault="0091344C" w:rsidP="00680EFA">
            <w:pPr>
              <w:snapToGrid w:val="0"/>
              <w:spacing w:line="240" w:lineRule="atLeast"/>
              <w:jc w:val="center"/>
              <w:rPr>
                <w:rFonts w:ascii="標楷體" w:eastAsia="標楷體" w:hAnsi="標楷體" w:cs="Times New Roman"/>
                <w:b/>
                <w:color w:val="FF0000"/>
                <w:szCs w:val="24"/>
              </w:rPr>
            </w:pPr>
            <w:r w:rsidRPr="00680EFA">
              <w:rPr>
                <w:rFonts w:ascii="標楷體" w:eastAsia="標楷體" w:hAnsi="標楷體" w:hint="eastAsia"/>
                <w:b/>
                <w:color w:val="FF0000"/>
                <w:szCs w:val="24"/>
              </w:rPr>
              <w:t>新增</w:t>
            </w:r>
          </w:p>
        </w:tc>
      </w:tr>
    </w:tbl>
    <w:p w:rsidR="00952FB1" w:rsidRPr="00952FB1" w:rsidRDefault="00952FB1" w:rsidP="00952FB1">
      <w:pPr>
        <w:snapToGrid w:val="0"/>
        <w:spacing w:line="240" w:lineRule="exact"/>
        <w:rPr>
          <w:rFonts w:ascii="Times New Roman" w:eastAsia="標楷體" w:hAnsi="Times New Roman" w:cs="Times New Roman"/>
          <w:szCs w:val="24"/>
        </w:rPr>
      </w:pPr>
      <w:r w:rsidRPr="00952FB1">
        <w:rPr>
          <w:rFonts w:ascii="Times New Roman" w:eastAsia="標楷體" w:hAnsi="Times New Roman" w:cs="Times New Roman" w:hint="eastAsia"/>
          <w:szCs w:val="24"/>
        </w:rPr>
        <w:t>註：</w:t>
      </w:r>
    </w:p>
    <w:p w:rsidR="00952FB1" w:rsidRPr="00952FB1" w:rsidRDefault="00952FB1" w:rsidP="00952FB1">
      <w:pPr>
        <w:snapToGrid w:val="0"/>
        <w:spacing w:line="240" w:lineRule="exact"/>
        <w:rPr>
          <w:rFonts w:ascii="Times New Roman" w:eastAsia="標楷體" w:hAnsi="Times New Roman" w:cs="Times New Roman"/>
          <w:szCs w:val="24"/>
        </w:rPr>
      </w:pPr>
      <w:r>
        <w:rPr>
          <w:rFonts w:ascii="Times New Roman" w:eastAsia="標楷體" w:hAnsi="Times New Roman" w:cs="Times New Roman" w:hint="eastAsia"/>
          <w:szCs w:val="24"/>
        </w:rPr>
        <w:t>1.</w:t>
      </w:r>
      <w:r w:rsidRPr="00952FB1">
        <w:rPr>
          <w:rFonts w:ascii="Times New Roman" w:eastAsia="標楷體" w:hAnsi="Times New Roman" w:cs="Times New Roman" w:hint="eastAsia"/>
          <w:szCs w:val="24"/>
        </w:rPr>
        <w:t>課程推薦順序係按各數位學習平臺該項課程選讀人數多寡排序。</w:t>
      </w:r>
    </w:p>
    <w:p w:rsidR="009705D7" w:rsidRDefault="00952FB1" w:rsidP="00952FB1">
      <w:pPr>
        <w:widowControl/>
        <w:rPr>
          <w:rFonts w:ascii="Times New Roman" w:eastAsia="標楷體" w:hAnsi="Times New Roman" w:cs="Times New Roman"/>
        </w:rPr>
      </w:pPr>
      <w:r w:rsidRPr="00952FB1">
        <w:rPr>
          <w:rFonts w:ascii="標楷體" w:eastAsia="標楷體" w:hAnsi="標楷體" w:hint="eastAsia"/>
          <w:szCs w:val="24"/>
        </w:rPr>
        <w:t>2</w:t>
      </w:r>
      <w:r>
        <w:rPr>
          <w:rFonts w:ascii="標楷體" w:eastAsia="標楷體" w:hAnsi="標楷體" w:hint="eastAsia"/>
          <w:szCs w:val="24"/>
        </w:rPr>
        <w:t>.上開課程以該專區實際課程內容為準。</w:t>
      </w:r>
    </w:p>
    <w:p w:rsidR="00D8327C" w:rsidRDefault="00D8327C" w:rsidP="00E15049">
      <w:pPr>
        <w:spacing w:line="300" w:lineRule="exact"/>
        <w:rPr>
          <w:rFonts w:ascii="Times New Roman" w:eastAsia="標楷體" w:hAnsi="Times New Roman" w:cs="Times New Roman"/>
        </w:rPr>
      </w:pPr>
    </w:p>
    <w:p w:rsidR="00D8327C" w:rsidRDefault="00D8327C">
      <w:pPr>
        <w:widowControl/>
        <w:rPr>
          <w:rFonts w:ascii="Times New Roman" w:eastAsia="標楷體" w:hAnsi="Times New Roman" w:cs="Times New Roman"/>
        </w:rPr>
      </w:pPr>
      <w:r>
        <w:rPr>
          <w:rFonts w:ascii="Times New Roman" w:eastAsia="標楷體" w:hAnsi="Times New Roman" w:cs="Times New Roman"/>
        </w:rPr>
        <w:br w:type="page"/>
      </w:r>
    </w:p>
    <w:p w:rsidR="001B1396" w:rsidRDefault="001B1396" w:rsidP="001B1396">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lastRenderedPageBreak/>
        <w:t>數位學習網站名稱：</w:t>
      </w:r>
      <w:r w:rsidR="00864B27">
        <w:rPr>
          <w:rFonts w:ascii="標楷體" w:eastAsia="標楷體" w:hAnsi="標楷體" w:hint="eastAsia"/>
          <w:sz w:val="28"/>
          <w:szCs w:val="28"/>
        </w:rPr>
        <w:t>文官e學苑</w:t>
      </w:r>
      <w:r w:rsidR="00864B27">
        <w:rPr>
          <w:rFonts w:ascii="標楷體" w:eastAsia="標楷體" w:hAnsi="標楷體"/>
          <w:sz w:val="28"/>
          <w:szCs w:val="28"/>
        </w:rPr>
        <w:t xml:space="preserve"> </w:t>
      </w:r>
    </w:p>
    <w:p w:rsidR="00E15049" w:rsidRDefault="001B1396" w:rsidP="001B1396">
      <w:pPr>
        <w:spacing w:line="300" w:lineRule="exact"/>
        <w:rPr>
          <w:rFonts w:ascii="標楷體" w:eastAsia="標楷體" w:hAnsi="標楷體"/>
          <w:sz w:val="28"/>
          <w:szCs w:val="28"/>
          <w:u w:val="single"/>
        </w:rPr>
      </w:pPr>
      <w:r>
        <w:rPr>
          <w:rFonts w:ascii="標楷體" w:eastAsia="標楷體" w:hAnsi="標楷體" w:hint="eastAsia"/>
          <w:sz w:val="28"/>
          <w:szCs w:val="28"/>
        </w:rPr>
        <w:t>機關名稱</w:t>
      </w:r>
      <w:r w:rsidRPr="00C76176">
        <w:rPr>
          <w:rFonts w:ascii="標楷體" w:eastAsia="標楷體" w:hAnsi="標楷體" w:hint="eastAsia"/>
          <w:sz w:val="28"/>
          <w:szCs w:val="28"/>
        </w:rPr>
        <w:t>：</w:t>
      </w:r>
      <w:r w:rsidR="00864B27">
        <w:rPr>
          <w:rFonts w:ascii="標楷體" w:eastAsia="標楷體" w:hAnsi="標楷體" w:hint="eastAsia"/>
          <w:sz w:val="28"/>
          <w:szCs w:val="28"/>
          <w:u w:val="single"/>
        </w:rPr>
        <w:t xml:space="preserve">國家文官學院 </w:t>
      </w:r>
    </w:p>
    <w:p w:rsidR="001B1396" w:rsidRDefault="001B1396" w:rsidP="001B1396">
      <w:pPr>
        <w:spacing w:line="300" w:lineRule="exact"/>
        <w:rPr>
          <w:rFonts w:ascii="標楷體" w:eastAsia="標楷體" w:hAnsi="標楷體"/>
          <w:sz w:val="28"/>
          <w:szCs w:val="28"/>
          <w:u w:val="single"/>
        </w:rPr>
      </w:pPr>
    </w:p>
    <w:tbl>
      <w:tblPr>
        <w:tblStyle w:val="a3"/>
        <w:tblW w:w="0" w:type="auto"/>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1384"/>
        <w:gridCol w:w="1276"/>
        <w:gridCol w:w="3827"/>
        <w:gridCol w:w="1418"/>
        <w:gridCol w:w="1275"/>
      </w:tblGrid>
      <w:tr w:rsidR="00864B27" w:rsidRPr="00016203" w:rsidTr="00A71A34">
        <w:trPr>
          <w:trHeight w:val="333"/>
          <w:tblHeader/>
        </w:trPr>
        <w:tc>
          <w:tcPr>
            <w:tcW w:w="1384" w:type="dxa"/>
            <w:vMerge w:val="restart"/>
            <w:tcBorders>
              <w:top w:val="single" w:sz="2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課程項目</w:t>
            </w:r>
          </w:p>
        </w:tc>
        <w:tc>
          <w:tcPr>
            <w:tcW w:w="1276" w:type="dxa"/>
            <w:vMerge w:val="restart"/>
            <w:tcBorders>
              <w:top w:val="single" w:sz="2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次項目</w:t>
            </w:r>
          </w:p>
        </w:tc>
        <w:tc>
          <w:tcPr>
            <w:tcW w:w="5245" w:type="dxa"/>
            <w:gridSpan w:val="2"/>
            <w:tcBorders>
              <w:top w:val="single" w:sz="2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相對應之數位課程</w:t>
            </w:r>
          </w:p>
        </w:tc>
        <w:tc>
          <w:tcPr>
            <w:tcW w:w="1275" w:type="dxa"/>
            <w:vMerge w:val="restart"/>
            <w:tcBorders>
              <w:top w:val="single" w:sz="24" w:space="0" w:color="auto"/>
            </w:tcBorders>
            <w:shd w:val="pct12" w:color="auto" w:fill="auto"/>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課程推薦順序</w:t>
            </w:r>
          </w:p>
        </w:tc>
      </w:tr>
      <w:tr w:rsidR="00864B27" w:rsidRPr="00016203" w:rsidTr="00A71A34">
        <w:trPr>
          <w:trHeight w:val="375"/>
          <w:tblHeader/>
        </w:trPr>
        <w:tc>
          <w:tcPr>
            <w:tcW w:w="1384" w:type="dxa"/>
            <w:vMerge/>
            <w:tcBorders>
              <w:top w:val="single" w:sz="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p>
        </w:tc>
        <w:tc>
          <w:tcPr>
            <w:tcW w:w="1276" w:type="dxa"/>
            <w:vMerge/>
            <w:tcBorders>
              <w:top w:val="single" w:sz="4" w:space="0" w:color="auto"/>
              <w:bottom w:val="single" w:sz="4" w:space="0" w:color="auto"/>
            </w:tcBorders>
            <w:shd w:val="pct12" w:color="auto" w:fill="auto"/>
            <w:vAlign w:val="center"/>
          </w:tcPr>
          <w:p w:rsidR="00864B27" w:rsidRPr="00016203" w:rsidRDefault="00864B27" w:rsidP="00864B27">
            <w:pPr>
              <w:snapToGrid w:val="0"/>
              <w:spacing w:line="240" w:lineRule="atLeast"/>
              <w:jc w:val="both"/>
              <w:rPr>
                <w:rFonts w:ascii="標楷體" w:eastAsia="標楷體" w:hAnsi="標楷體" w:cs="Times New Roman"/>
                <w:szCs w:val="24"/>
              </w:rPr>
            </w:pPr>
          </w:p>
        </w:tc>
        <w:tc>
          <w:tcPr>
            <w:tcW w:w="3827" w:type="dxa"/>
            <w:tcBorders>
              <w:top w:val="single" w:sz="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課程名稱</w:t>
            </w:r>
          </w:p>
        </w:tc>
        <w:tc>
          <w:tcPr>
            <w:tcW w:w="1418" w:type="dxa"/>
            <w:tcBorders>
              <w:top w:val="single" w:sz="4" w:space="0" w:color="auto"/>
              <w:bottom w:val="single" w:sz="4" w:space="0" w:color="auto"/>
            </w:tcBorders>
            <w:shd w:val="pct12" w:color="auto" w:fill="auto"/>
            <w:vAlign w:val="center"/>
          </w:tcPr>
          <w:p w:rsidR="00864B27" w:rsidRPr="00016203" w:rsidRDefault="00864B27"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認證時數</w:t>
            </w:r>
          </w:p>
        </w:tc>
        <w:tc>
          <w:tcPr>
            <w:tcW w:w="1275" w:type="dxa"/>
            <w:vMerge/>
            <w:tcBorders>
              <w:bottom w:val="single" w:sz="4" w:space="0" w:color="auto"/>
            </w:tcBorders>
            <w:shd w:val="pct12" w:color="auto" w:fill="auto"/>
          </w:tcPr>
          <w:p w:rsidR="00864B27" w:rsidRPr="00016203" w:rsidRDefault="00864B27" w:rsidP="00864B27">
            <w:pPr>
              <w:snapToGrid w:val="0"/>
              <w:spacing w:line="240" w:lineRule="atLeast"/>
              <w:jc w:val="center"/>
              <w:rPr>
                <w:rFonts w:ascii="標楷體" w:eastAsia="標楷體" w:hAnsi="標楷體" w:cs="Times New Roman"/>
                <w:szCs w:val="24"/>
              </w:rPr>
            </w:pPr>
          </w:p>
        </w:tc>
      </w:tr>
      <w:tr w:rsidR="00CD6CC9" w:rsidRPr="00016203" w:rsidTr="00CD6CC9">
        <w:trPr>
          <w:trHeight w:val="376"/>
          <w:tblHeader/>
        </w:trPr>
        <w:tc>
          <w:tcPr>
            <w:tcW w:w="1384" w:type="dxa"/>
            <w:vMerge w:val="restart"/>
            <w:vAlign w:val="center"/>
          </w:tcPr>
          <w:p w:rsidR="00CD6CC9" w:rsidRPr="00016203" w:rsidRDefault="00CD6CC9" w:rsidP="00A71A34">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環境教育</w:t>
            </w: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達爾文與演化論</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芒屬植物的生物多樣性</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植物相剋作用與永續發展</w:t>
            </w:r>
          </w:p>
        </w:tc>
        <w:tc>
          <w:tcPr>
            <w:tcW w:w="1418" w:type="dxa"/>
          </w:tcPr>
          <w:p w:rsidR="00CD6CC9" w:rsidRPr="00CE2917" w:rsidRDefault="00CD6CC9" w:rsidP="00CD6CC9">
            <w:pPr>
              <w:jc w:val="center"/>
              <w:rPr>
                <w:rFonts w:ascii="標楷體" w:eastAsia="標楷體" w:hAnsi="標楷體"/>
                <w:szCs w:val="24"/>
              </w:rPr>
            </w:pPr>
            <w:r>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全球變遷</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地球觀測方法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建築之美—古典篇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建築之美—現代篇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提昇眼界，俯視寶地</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獻身志業，感動再現</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環境倫理與永續發展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人類的演化</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旅遊與文化的反思</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環境輻射漫談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線上導讀會【落腳城市：最終的人口大遷徙與世界的未來】</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台江風情錄</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墾丁國家公園巡禮</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國家公園探幽(一)</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國家公園探幽(二)</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線上導讀會【地球與人：生命群落的動態演繹】</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線上導讀會【失去山林的孩子】</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環境教育法實務操作</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環境教育法簡介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環境教育機構及設施場所認證申請介紹</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日常節能措施</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省水減污大作戰</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空氣品質與生活</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共創減碳優質新生活</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為了永續的未來</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資源再生－回收新觀念</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常見空氣污染行為</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遛狗繫狗鍊，隨手清狗便</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環境與人的故事－環境倫理</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找回失去山林的孩子－戶外學習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綠生活樂逍遙系列－「食」尚又健康 「衣」起做環保</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綠生活樂逍遙系列－「住」的樂逍遙 「行」動勝心動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綠生活樂逍遙系列－「育樂」樂活趣</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居家生活減碳隨手作（上）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居家生活減碳隨手作（下）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與地球共生~低碳飲食（上）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與地球共生~低碳飲食（下）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消費的故事~綠色產品（上）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消費的故事~綠色產品（下）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我們要的未來~永續發展（上）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我們要的未來~永續發展（下）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共享自然的體驗（上）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共享自然的體驗（下）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低碳生活百寶箱(上)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低碳生活百寶箱(下)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1小時完全了解PM2.5(上)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1小時完全了解PM2.5(下)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國際環境教育介紹-輔助教材的應用(上)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國際環境教育介紹-輔助教材的應用(下)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綠色消費秘笈</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居家環境安全</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Cool地球行動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環境風水師的防災妙計</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落番與翡翠</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雪霸國家公園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金門國家公園-生態篇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金門國家公園-人文篇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海洋國家公園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婆娑生態-濕地之美</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墾丁國家公園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63</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玉山國家公園-生態篇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64</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陽明山國家公園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65</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太魯閣國家公園</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66</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邁向綠色永續未來-基礎級</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67</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邁向綠色永續未來-進階級</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68</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綠化、植栽，室內好空氣</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69</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飲水思源，喝得安全又健康</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70</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瞭解沙塵暴，呼吸才健康</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71</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珍愛地球～別把資源當垃圾</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72</w:t>
            </w:r>
          </w:p>
        </w:tc>
      </w:tr>
      <w:tr w:rsidR="00CD6CC9" w:rsidRPr="00016203" w:rsidTr="00CD6CC9">
        <w:trPr>
          <w:trHeight w:val="263"/>
          <w:tblHeader/>
        </w:trPr>
        <w:tc>
          <w:tcPr>
            <w:tcW w:w="1384"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串起環境教育的魅力社區</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73</w:t>
            </w:r>
          </w:p>
        </w:tc>
      </w:tr>
      <w:tr w:rsidR="00CD6CC9" w:rsidRPr="00016203" w:rsidTr="00CD6CC9">
        <w:trPr>
          <w:trHeight w:val="786"/>
          <w:tblHeader/>
        </w:trPr>
        <w:tc>
          <w:tcPr>
            <w:tcW w:w="1384" w:type="dxa"/>
            <w:vMerge w:val="restart"/>
            <w:vAlign w:val="center"/>
          </w:tcPr>
          <w:p w:rsidR="00CD6CC9" w:rsidRPr="00016203" w:rsidRDefault="00CD6CC9" w:rsidP="00864B27">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民主治理價值課程</w:t>
            </w: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性別主流化專區</w:t>
            </w: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CEDAW相關概念與公約保障權益概述</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CD6CC9">
        <w:trPr>
          <w:trHeight w:val="786"/>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以CEDAW公約內涵檢視法規措施方法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r w:rsidR="00CD6CC9" w:rsidRPr="00016203" w:rsidTr="00CD6CC9">
        <w:trPr>
          <w:trHeight w:val="410"/>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性別主流化工具概念與實例運用</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r>
      <w:tr w:rsidR="00CD6CC9" w:rsidRPr="00016203" w:rsidTr="00CD6CC9">
        <w:trPr>
          <w:trHeight w:val="376"/>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性別主流化之意涵與訓練目的</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w:t>
            </w:r>
          </w:p>
        </w:tc>
      </w:tr>
      <w:tr w:rsidR="00CD6CC9" w:rsidRPr="00016203" w:rsidTr="00CD6CC9">
        <w:trPr>
          <w:trHeight w:val="408"/>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性別主流化概述</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w:t>
            </w:r>
          </w:p>
        </w:tc>
      </w:tr>
      <w:tr w:rsidR="00CD6CC9" w:rsidRPr="00016203" w:rsidTr="00CD6CC9">
        <w:trPr>
          <w:trHeight w:val="286"/>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性別影響評估</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w:t>
            </w:r>
          </w:p>
        </w:tc>
      </w:tr>
      <w:tr w:rsidR="00CD6CC9" w:rsidRPr="00016203" w:rsidTr="00CD6CC9">
        <w:trPr>
          <w:trHeight w:val="286"/>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走進女性內心世界</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w:t>
            </w:r>
          </w:p>
        </w:tc>
      </w:tr>
      <w:tr w:rsidR="00CD6CC9" w:rsidRPr="00016203" w:rsidTr="00CD6CC9">
        <w:trPr>
          <w:trHeight w:val="286"/>
          <w:tblHeader/>
        </w:trPr>
        <w:tc>
          <w:tcPr>
            <w:tcW w:w="1384" w:type="dxa"/>
            <w:vMerge/>
            <w:vAlign w:val="center"/>
          </w:tcPr>
          <w:p w:rsidR="00CD6CC9" w:rsidRPr="00016203" w:rsidRDefault="00CD6CC9" w:rsidP="00864B27">
            <w:pPr>
              <w:snapToGrid w:val="0"/>
              <w:spacing w:line="240" w:lineRule="atLeast"/>
              <w:jc w:val="center"/>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性別素養─我們都是這樣長大的</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8</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廉政與服務倫理學習專區</w:t>
            </w: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公務倫理：公務員品德修養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行政倫理與實務</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廉能政府與倫理社會</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公務人員之言論自由</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廉能政府與公務員廉政倫理規範</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行政透明</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我國廉政政策</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國際廉政趨勢</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8</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請託關說登錄查察作業要點案例說明</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9</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公務員廉政基本認知</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10</w:t>
            </w:r>
          </w:p>
        </w:tc>
      </w:tr>
      <w:tr w:rsidR="00CD6CC9" w:rsidRPr="00016203" w:rsidTr="00CD6CC9">
        <w:trPr>
          <w:trHeight w:val="4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圖利與便民</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11</w:t>
            </w:r>
          </w:p>
        </w:tc>
      </w:tr>
      <w:tr w:rsidR="00CD6CC9" w:rsidRPr="00016203" w:rsidTr="00CD6CC9">
        <w:trPr>
          <w:trHeight w:val="437"/>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聯合國反貪腐公約簡介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12</w:t>
            </w:r>
          </w:p>
        </w:tc>
      </w:tr>
      <w:tr w:rsidR="00CD6CC9" w:rsidRPr="00016203" w:rsidTr="00CD6CC9">
        <w:trPr>
          <w:trHeight w:val="31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人權教育學習專區</w:t>
            </w: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人權議題與發展</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CD6CC9">
        <w:trPr>
          <w:trHeight w:val="335"/>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人權概念—兼論兩人權公約</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r w:rsidR="00CD6CC9" w:rsidRPr="00016203" w:rsidTr="00CD6CC9">
        <w:trPr>
          <w:trHeight w:val="396"/>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兩公約種子培訓營總論講義(上)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r>
      <w:tr w:rsidR="00CD6CC9" w:rsidRPr="00016203" w:rsidTr="00CD6CC9">
        <w:trPr>
          <w:trHeight w:val="778"/>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兩公約種子培訓營總論講義(下)</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4</w:t>
            </w:r>
          </w:p>
        </w:tc>
      </w:tr>
      <w:tr w:rsidR="00CD6CC9" w:rsidRPr="00016203" w:rsidTr="00CD6CC9">
        <w:trPr>
          <w:trHeight w:val="778"/>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強化國際參與─人權公約在歐盟之實踐</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5</w:t>
            </w:r>
          </w:p>
        </w:tc>
      </w:tr>
      <w:tr w:rsidR="00CD6CC9" w:rsidRPr="00016203" w:rsidTr="00CD6CC9">
        <w:trPr>
          <w:trHeight w:val="778"/>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強化國際參與－人權公約在德國之實踐專題演講</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3</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6</w:t>
            </w:r>
          </w:p>
        </w:tc>
      </w:tr>
      <w:tr w:rsidR="00CD6CC9" w:rsidRPr="00016203" w:rsidTr="00CD6CC9">
        <w:trPr>
          <w:trHeight w:val="323"/>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經濟社會文化權利國際公約的在地實踐暨案例探討(一)</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7</w:t>
            </w:r>
          </w:p>
        </w:tc>
      </w:tr>
      <w:tr w:rsidR="00CD6CC9" w:rsidRPr="00016203" w:rsidTr="00CD6CC9">
        <w:trPr>
          <w:trHeight w:val="371"/>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經濟社會文化權利國際公約的在地實踐暨案例探討(二)</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8</w:t>
            </w:r>
          </w:p>
        </w:tc>
      </w:tr>
      <w:tr w:rsidR="00CD6CC9" w:rsidRPr="00016203" w:rsidTr="00CD6CC9">
        <w:trPr>
          <w:trHeight w:val="418"/>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經濟社會文化權利國際公約的在地實踐暨案例探討(三)</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9</w:t>
            </w:r>
          </w:p>
        </w:tc>
      </w:tr>
      <w:tr w:rsidR="00CD6CC9" w:rsidRPr="00016203" w:rsidTr="00CD6CC9">
        <w:trPr>
          <w:trHeight w:val="411"/>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人權大步走：行政執行篇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10</w:t>
            </w:r>
          </w:p>
        </w:tc>
      </w:tr>
      <w:tr w:rsidR="00CD6CC9" w:rsidRPr="00016203" w:rsidTr="00CD6CC9">
        <w:trPr>
          <w:trHeight w:val="439"/>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行政中立學習專區</w:t>
            </w: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公務人員行政中立法與實務</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CD6CC9">
        <w:trPr>
          <w:trHeight w:val="200"/>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行政中立案例解析</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r w:rsidR="00CD6CC9" w:rsidRPr="00016203" w:rsidTr="00A71A34">
        <w:trPr>
          <w:trHeight w:val="551"/>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Align w:val="center"/>
          </w:tcPr>
          <w:p w:rsidR="00CD6CC9" w:rsidRPr="00016203" w:rsidRDefault="00CD6CC9" w:rsidP="00A71A34">
            <w:pPr>
              <w:snapToGrid w:val="0"/>
              <w:spacing w:line="240" w:lineRule="atLeast"/>
              <w:jc w:val="center"/>
              <w:rPr>
                <w:rFonts w:ascii="標楷體" w:eastAsia="標楷體" w:hAnsi="標楷體" w:cs="Times New Roman"/>
                <w:szCs w:val="24"/>
              </w:rPr>
            </w:pPr>
            <w:r w:rsidRPr="00016203">
              <w:rPr>
                <w:rFonts w:ascii="標楷體" w:eastAsia="標楷體" w:hAnsi="標楷體" w:cs="Times New Roman"/>
                <w:szCs w:val="24"/>
              </w:rPr>
              <w:t>多元族群文化學習專區</w:t>
            </w:r>
          </w:p>
        </w:tc>
        <w:tc>
          <w:tcPr>
            <w:tcW w:w="3827" w:type="dxa"/>
            <w:vAlign w:val="center"/>
          </w:tcPr>
          <w:p w:rsidR="00CD6CC9" w:rsidRPr="00016203" w:rsidRDefault="00CD6CC9" w:rsidP="00864B27">
            <w:pPr>
              <w:rPr>
                <w:rFonts w:ascii="標楷體" w:eastAsia="標楷體" w:hAnsi="標楷體" w:cs="Arial Unicode MS"/>
                <w:color w:val="000000"/>
                <w:szCs w:val="24"/>
              </w:rPr>
            </w:pPr>
            <w:r w:rsidRPr="00016203">
              <w:rPr>
                <w:rFonts w:ascii="標楷體" w:eastAsia="標楷體" w:hAnsi="標楷體" w:cs="Arial Unicode MS" w:hint="eastAsia"/>
                <w:color w:val="000000"/>
                <w:szCs w:val="24"/>
              </w:rPr>
              <w:t>跨文化溝通的藝術</w:t>
            </w:r>
          </w:p>
        </w:tc>
        <w:tc>
          <w:tcPr>
            <w:tcW w:w="1418" w:type="dxa"/>
            <w:vAlign w:val="center"/>
          </w:tcPr>
          <w:p w:rsidR="00CD6CC9" w:rsidRPr="00016203" w:rsidRDefault="00CD6CC9" w:rsidP="00864B27">
            <w:pPr>
              <w:jc w:val="center"/>
              <w:rPr>
                <w:rFonts w:ascii="標楷體" w:eastAsia="標楷體" w:hAnsi="標楷體" w:cs="Arial Unicode MS"/>
                <w:color w:val="000000"/>
                <w:szCs w:val="24"/>
              </w:rPr>
            </w:pPr>
            <w:r w:rsidRPr="00016203">
              <w:rPr>
                <w:rFonts w:ascii="標楷體" w:eastAsia="標楷體" w:hAnsi="標楷體" w:cs="Arial Unicode MS" w:hint="eastAsia"/>
                <w:color w:val="000000"/>
                <w:szCs w:val="24"/>
              </w:rPr>
              <w:t>2</w:t>
            </w:r>
          </w:p>
        </w:tc>
        <w:tc>
          <w:tcPr>
            <w:tcW w:w="1275" w:type="dxa"/>
            <w:vAlign w:val="center"/>
          </w:tcPr>
          <w:p w:rsidR="00CD6CC9" w:rsidRPr="00016203" w:rsidRDefault="00CD6CC9" w:rsidP="00864B27">
            <w:pPr>
              <w:jc w:val="center"/>
              <w:rPr>
                <w:rFonts w:ascii="標楷體" w:eastAsia="標楷體" w:hAnsi="標楷體" w:cs="Arial Unicode MS"/>
                <w:color w:val="000000"/>
                <w:szCs w:val="24"/>
              </w:rPr>
            </w:pPr>
            <w:r w:rsidRPr="00016203">
              <w:rPr>
                <w:rFonts w:ascii="標楷體" w:eastAsia="標楷體" w:hAnsi="標楷體" w:cs="Arial Unicode MS" w:hint="eastAsia"/>
                <w:color w:val="000000"/>
                <w:szCs w:val="24"/>
              </w:rPr>
              <w:t>1</w:t>
            </w:r>
          </w:p>
        </w:tc>
      </w:tr>
      <w:tr w:rsidR="00CD6CC9" w:rsidRPr="00016203" w:rsidTr="00CD6CC9">
        <w:trPr>
          <w:trHeight w:val="416"/>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restart"/>
            <w:vAlign w:val="center"/>
          </w:tcPr>
          <w:p w:rsidR="00CD6CC9" w:rsidRPr="00016203" w:rsidRDefault="00CD6CC9" w:rsidP="00864B27">
            <w:pPr>
              <w:snapToGrid w:val="0"/>
              <w:spacing w:line="240" w:lineRule="atLeast"/>
              <w:jc w:val="both"/>
              <w:rPr>
                <w:rFonts w:ascii="標楷體" w:eastAsia="標楷體" w:hAnsi="標楷體" w:cs="Times New Roman"/>
                <w:szCs w:val="24"/>
              </w:rPr>
            </w:pPr>
            <w:r w:rsidRPr="00016203">
              <w:rPr>
                <w:rFonts w:ascii="標楷體" w:eastAsia="標楷體" w:hAnsi="標楷體" w:cs="Times New Roman"/>
                <w:szCs w:val="24"/>
              </w:rPr>
              <w:t>公民參與</w:t>
            </w:r>
            <w:r w:rsidR="00E71B1D" w:rsidRPr="00016203">
              <w:rPr>
                <w:rFonts w:ascii="標楷體" w:eastAsia="標楷體" w:hAnsi="標楷體" w:cs="Times New Roman"/>
                <w:szCs w:val="24"/>
              </w:rPr>
              <w:t>學習專區</w:t>
            </w: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地球的小城大事(社區參與)</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r>
      <w:tr w:rsidR="00CD6CC9" w:rsidRPr="00016203" w:rsidTr="00DB2DE1">
        <w:trPr>
          <w:trHeight w:val="415"/>
          <w:tblHeader/>
        </w:trPr>
        <w:tc>
          <w:tcPr>
            <w:tcW w:w="1384" w:type="dxa"/>
            <w:vMerge/>
          </w:tcPr>
          <w:p w:rsidR="00CD6CC9" w:rsidRPr="00016203" w:rsidRDefault="00CD6CC9" w:rsidP="00864B27">
            <w:pPr>
              <w:snapToGrid w:val="0"/>
              <w:spacing w:line="240" w:lineRule="atLeast"/>
              <w:rPr>
                <w:rFonts w:ascii="標楷體" w:eastAsia="標楷體" w:hAnsi="標楷體" w:cs="Times New Roman"/>
                <w:szCs w:val="24"/>
              </w:rPr>
            </w:pPr>
          </w:p>
        </w:tc>
        <w:tc>
          <w:tcPr>
            <w:tcW w:w="1276" w:type="dxa"/>
            <w:vMerge/>
            <w:vAlign w:val="center"/>
          </w:tcPr>
          <w:p w:rsidR="00CD6CC9" w:rsidRPr="00016203" w:rsidRDefault="00CD6CC9" w:rsidP="00864B27">
            <w:pPr>
              <w:snapToGrid w:val="0"/>
              <w:spacing w:line="240" w:lineRule="atLeast"/>
              <w:jc w:val="both"/>
              <w:rPr>
                <w:rFonts w:ascii="標楷體" w:eastAsia="標楷體" w:hAnsi="標楷體" w:cs="Times New Roman"/>
                <w:szCs w:val="24"/>
              </w:rPr>
            </w:pPr>
          </w:p>
        </w:tc>
        <w:tc>
          <w:tcPr>
            <w:tcW w:w="3827" w:type="dxa"/>
          </w:tcPr>
          <w:p w:rsidR="00CD6CC9" w:rsidRPr="00CE2917" w:rsidRDefault="00CD6CC9" w:rsidP="00CD6CC9">
            <w:pPr>
              <w:rPr>
                <w:rFonts w:ascii="標楷體" w:eastAsia="標楷體" w:hAnsi="標楷體"/>
                <w:szCs w:val="24"/>
              </w:rPr>
            </w:pPr>
            <w:r w:rsidRPr="00CE2917">
              <w:rPr>
                <w:rFonts w:ascii="標楷體" w:eastAsia="標楷體" w:hAnsi="標楷體" w:hint="eastAsia"/>
                <w:szCs w:val="24"/>
              </w:rPr>
              <w:t>公民與資訊素養</w:t>
            </w:r>
          </w:p>
        </w:tc>
        <w:tc>
          <w:tcPr>
            <w:tcW w:w="1418"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1</w:t>
            </w:r>
          </w:p>
        </w:tc>
        <w:tc>
          <w:tcPr>
            <w:tcW w:w="1275" w:type="dxa"/>
          </w:tcPr>
          <w:p w:rsidR="00CD6CC9" w:rsidRPr="00CE2917" w:rsidRDefault="00CD6CC9" w:rsidP="00CD6CC9">
            <w:pPr>
              <w:jc w:val="center"/>
              <w:rPr>
                <w:rFonts w:ascii="標楷體" w:eastAsia="標楷體" w:hAnsi="標楷體"/>
                <w:szCs w:val="24"/>
              </w:rPr>
            </w:pPr>
            <w:r w:rsidRPr="00CE2917">
              <w:rPr>
                <w:rFonts w:ascii="標楷體" w:eastAsia="標楷體" w:hAnsi="標楷體" w:hint="eastAsia"/>
                <w:szCs w:val="24"/>
              </w:rPr>
              <w:t>2</w:t>
            </w:r>
          </w:p>
        </w:tc>
      </w:tr>
    </w:tbl>
    <w:p w:rsidR="00952FB1" w:rsidRPr="00952FB1" w:rsidRDefault="00952FB1" w:rsidP="00952FB1">
      <w:pPr>
        <w:snapToGrid w:val="0"/>
        <w:spacing w:line="240" w:lineRule="exact"/>
        <w:rPr>
          <w:rFonts w:ascii="Times New Roman" w:eastAsia="標楷體" w:hAnsi="Times New Roman" w:cs="Times New Roman"/>
          <w:szCs w:val="24"/>
        </w:rPr>
      </w:pPr>
      <w:r w:rsidRPr="00952FB1">
        <w:rPr>
          <w:rFonts w:ascii="Times New Roman" w:eastAsia="標楷體" w:hAnsi="Times New Roman" w:cs="Times New Roman" w:hint="eastAsia"/>
          <w:szCs w:val="24"/>
        </w:rPr>
        <w:t>註：</w:t>
      </w:r>
    </w:p>
    <w:p w:rsidR="00952FB1" w:rsidRPr="00952FB1" w:rsidRDefault="00952FB1" w:rsidP="00952FB1">
      <w:pPr>
        <w:snapToGrid w:val="0"/>
        <w:spacing w:line="240" w:lineRule="exact"/>
        <w:rPr>
          <w:rFonts w:ascii="Times New Roman" w:eastAsia="標楷體" w:hAnsi="Times New Roman" w:cs="Times New Roman"/>
          <w:szCs w:val="24"/>
        </w:rPr>
      </w:pPr>
      <w:r>
        <w:rPr>
          <w:rFonts w:ascii="Times New Roman" w:eastAsia="標楷體" w:hAnsi="Times New Roman" w:cs="Times New Roman" w:hint="eastAsia"/>
          <w:szCs w:val="24"/>
        </w:rPr>
        <w:t>1.</w:t>
      </w:r>
      <w:r w:rsidRPr="00952FB1">
        <w:rPr>
          <w:rFonts w:ascii="Times New Roman" w:eastAsia="標楷體" w:hAnsi="Times New Roman" w:cs="Times New Roman" w:hint="eastAsia"/>
          <w:szCs w:val="24"/>
        </w:rPr>
        <w:t>課程推薦順序係按各數位學習平臺該項課程選讀人數多寡排序。</w:t>
      </w:r>
    </w:p>
    <w:p w:rsidR="009705D7" w:rsidRDefault="00952FB1" w:rsidP="00952FB1">
      <w:pPr>
        <w:spacing w:line="300" w:lineRule="exact"/>
        <w:rPr>
          <w:rFonts w:ascii="Times New Roman" w:eastAsia="標楷體" w:hAnsi="Times New Roman" w:cs="Times New Roman"/>
        </w:rPr>
      </w:pPr>
      <w:r w:rsidRPr="00952FB1">
        <w:rPr>
          <w:rFonts w:ascii="標楷體" w:eastAsia="標楷體" w:hAnsi="標楷體" w:hint="eastAsia"/>
          <w:szCs w:val="24"/>
        </w:rPr>
        <w:t>2</w:t>
      </w:r>
      <w:r>
        <w:rPr>
          <w:rFonts w:ascii="標楷體" w:eastAsia="標楷體" w:hAnsi="標楷體" w:hint="eastAsia"/>
          <w:szCs w:val="24"/>
        </w:rPr>
        <w:t>.上開課程以該專區實際課程內容為準。</w:t>
      </w:r>
    </w:p>
    <w:p w:rsidR="009705D7" w:rsidRDefault="009705D7">
      <w:pPr>
        <w:widowControl/>
        <w:rPr>
          <w:rFonts w:ascii="Times New Roman" w:eastAsia="標楷體" w:hAnsi="Times New Roman" w:cs="Times New Roman"/>
        </w:rPr>
      </w:pPr>
      <w:r>
        <w:rPr>
          <w:rFonts w:ascii="Times New Roman" w:eastAsia="標楷體" w:hAnsi="Times New Roman" w:cs="Times New Roman"/>
        </w:rPr>
        <w:br w:type="page"/>
      </w:r>
    </w:p>
    <w:p w:rsidR="00D8327C" w:rsidRDefault="00D8327C" w:rsidP="00D8327C">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lastRenderedPageBreak/>
        <w:t>數位學習網站名稱：臺北 e大</w:t>
      </w:r>
      <w:r>
        <w:rPr>
          <w:rFonts w:ascii="標楷體" w:eastAsia="標楷體" w:hAnsi="標楷體"/>
          <w:sz w:val="28"/>
          <w:szCs w:val="28"/>
        </w:rPr>
        <w:t xml:space="preserve"> </w:t>
      </w:r>
    </w:p>
    <w:p w:rsidR="00D8327C" w:rsidRDefault="00D8327C" w:rsidP="00D8327C">
      <w:pPr>
        <w:spacing w:line="300" w:lineRule="exact"/>
        <w:rPr>
          <w:rFonts w:ascii="標楷體" w:eastAsia="標楷體" w:hAnsi="標楷體"/>
          <w:sz w:val="28"/>
          <w:szCs w:val="28"/>
          <w:u w:val="single"/>
        </w:rPr>
      </w:pPr>
      <w:r>
        <w:rPr>
          <w:rFonts w:ascii="標楷體" w:eastAsia="標楷體" w:hAnsi="標楷體" w:hint="eastAsia"/>
          <w:sz w:val="28"/>
          <w:szCs w:val="28"/>
        </w:rPr>
        <w:t>機關名稱</w:t>
      </w:r>
      <w:r w:rsidRPr="00C76176">
        <w:rPr>
          <w:rFonts w:ascii="標楷體" w:eastAsia="標楷體" w:hAnsi="標楷體" w:hint="eastAsia"/>
          <w:sz w:val="28"/>
          <w:szCs w:val="28"/>
        </w:rPr>
        <w:t>：</w:t>
      </w:r>
      <w:r w:rsidRPr="00D8327C">
        <w:rPr>
          <w:rFonts w:ascii="標楷體" w:eastAsia="標楷體" w:hAnsi="標楷體" w:hint="eastAsia"/>
          <w:sz w:val="28"/>
          <w:szCs w:val="28"/>
          <w:u w:val="single"/>
        </w:rPr>
        <w:t>臺北市政府公務人員訓練處</w:t>
      </w:r>
    </w:p>
    <w:p w:rsidR="001B1396" w:rsidRDefault="001B1396" w:rsidP="001B1396">
      <w:pPr>
        <w:spacing w:line="300" w:lineRule="exact"/>
        <w:rPr>
          <w:rFonts w:ascii="Times New Roman" w:eastAsia="標楷體" w:hAnsi="Times New Roman" w:cs="Times New Roman"/>
        </w:rPr>
      </w:pPr>
    </w:p>
    <w:tbl>
      <w:tblPr>
        <w:tblW w:w="9180"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3827"/>
        <w:gridCol w:w="1418"/>
        <w:gridCol w:w="1275"/>
      </w:tblGrid>
      <w:tr w:rsidR="00D8327C" w:rsidRPr="00A7195B" w:rsidTr="00D8327C">
        <w:trPr>
          <w:trHeight w:val="333"/>
        </w:trPr>
        <w:tc>
          <w:tcPr>
            <w:tcW w:w="1384" w:type="dxa"/>
            <w:vMerge w:val="restart"/>
            <w:tcBorders>
              <w:top w:val="single" w:sz="2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課程項目</w:t>
            </w:r>
          </w:p>
        </w:tc>
        <w:tc>
          <w:tcPr>
            <w:tcW w:w="1276" w:type="dxa"/>
            <w:vMerge w:val="restart"/>
            <w:tcBorders>
              <w:top w:val="single" w:sz="2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次</w:t>
            </w:r>
            <w:r w:rsidRPr="00A7195B">
              <w:rPr>
                <w:rFonts w:ascii="Times New Roman" w:eastAsia="標楷體" w:hAnsi="Times New Roman"/>
                <w:color w:val="000000"/>
                <w:sz w:val="28"/>
                <w:szCs w:val="28"/>
              </w:rPr>
              <w:t>項目</w:t>
            </w:r>
          </w:p>
        </w:tc>
        <w:tc>
          <w:tcPr>
            <w:tcW w:w="5245" w:type="dxa"/>
            <w:gridSpan w:val="2"/>
            <w:tcBorders>
              <w:top w:val="single" w:sz="2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color w:val="000000"/>
                <w:sz w:val="28"/>
                <w:szCs w:val="28"/>
              </w:rPr>
              <w:t>相對應之數位課程</w:t>
            </w:r>
          </w:p>
        </w:tc>
        <w:tc>
          <w:tcPr>
            <w:tcW w:w="1275" w:type="dxa"/>
            <w:vMerge w:val="restart"/>
            <w:tcBorders>
              <w:top w:val="single" w:sz="24" w:space="0" w:color="auto"/>
            </w:tcBorders>
            <w:shd w:val="pct12"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課程推薦順序</w:t>
            </w:r>
          </w:p>
        </w:tc>
      </w:tr>
      <w:tr w:rsidR="00D8327C" w:rsidRPr="00A7195B" w:rsidTr="00D8327C">
        <w:trPr>
          <w:trHeight w:val="375"/>
        </w:trPr>
        <w:tc>
          <w:tcPr>
            <w:tcW w:w="1384" w:type="dxa"/>
            <w:vMerge/>
            <w:tcBorders>
              <w:top w:val="single" w:sz="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p>
        </w:tc>
        <w:tc>
          <w:tcPr>
            <w:tcW w:w="1276" w:type="dxa"/>
            <w:vMerge/>
            <w:tcBorders>
              <w:top w:val="single" w:sz="4" w:space="0" w:color="auto"/>
              <w:bottom w:val="single" w:sz="4" w:space="0" w:color="auto"/>
            </w:tcBorders>
            <w:shd w:val="pct12"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p>
        </w:tc>
        <w:tc>
          <w:tcPr>
            <w:tcW w:w="3827" w:type="dxa"/>
            <w:tcBorders>
              <w:top w:val="single" w:sz="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color w:val="000000"/>
                <w:sz w:val="28"/>
                <w:szCs w:val="28"/>
              </w:rPr>
              <w:t>課程名稱</w:t>
            </w:r>
          </w:p>
        </w:tc>
        <w:tc>
          <w:tcPr>
            <w:tcW w:w="1418" w:type="dxa"/>
            <w:tcBorders>
              <w:top w:val="single" w:sz="4" w:space="0" w:color="auto"/>
              <w:bottom w:val="single" w:sz="4" w:space="0" w:color="auto"/>
            </w:tcBorders>
            <w:shd w:val="pct12"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color w:val="000000"/>
                <w:sz w:val="28"/>
                <w:szCs w:val="28"/>
              </w:rPr>
              <w:t>認證時數</w:t>
            </w:r>
          </w:p>
        </w:tc>
        <w:tc>
          <w:tcPr>
            <w:tcW w:w="1275" w:type="dxa"/>
            <w:vMerge/>
            <w:tcBorders>
              <w:bottom w:val="single" w:sz="4" w:space="0" w:color="auto"/>
            </w:tcBorders>
            <w:shd w:val="pct12"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p>
        </w:tc>
      </w:tr>
      <w:tr w:rsidR="00D8327C" w:rsidRPr="00A7195B" w:rsidTr="00D8327C">
        <w:trPr>
          <w:trHeight w:val="738"/>
        </w:trPr>
        <w:tc>
          <w:tcPr>
            <w:tcW w:w="1384" w:type="dxa"/>
            <w:vMerge w:val="restart"/>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color w:val="000000"/>
                <w:sz w:val="28"/>
                <w:szCs w:val="28"/>
              </w:rPr>
              <w:t>環境教育</w:t>
            </w:r>
          </w:p>
        </w:tc>
        <w:tc>
          <w:tcPr>
            <w:tcW w:w="1276" w:type="dxa"/>
            <w:vMerge w:val="restart"/>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p>
        </w:tc>
        <w:tc>
          <w:tcPr>
            <w:tcW w:w="3827" w:type="dxa"/>
            <w:shd w:val="clear" w:color="auto" w:fill="auto"/>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臺灣的生態特色</w:t>
            </w:r>
          </w:p>
        </w:tc>
        <w:tc>
          <w:tcPr>
            <w:tcW w:w="1418" w:type="dxa"/>
            <w:shd w:val="clear"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2</w:t>
            </w:r>
          </w:p>
        </w:tc>
        <w:tc>
          <w:tcPr>
            <w:tcW w:w="1275"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r>
      <w:tr w:rsidR="00D8327C" w:rsidRPr="00A7195B" w:rsidTr="00D8327C">
        <w:trPr>
          <w:trHeight w:val="187"/>
        </w:trPr>
        <w:tc>
          <w:tcPr>
            <w:tcW w:w="1384" w:type="dxa"/>
            <w:vMerge/>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p>
        </w:tc>
        <w:tc>
          <w:tcPr>
            <w:tcW w:w="1276" w:type="dxa"/>
            <w:vMerge/>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p>
        </w:tc>
        <w:tc>
          <w:tcPr>
            <w:tcW w:w="3827" w:type="dxa"/>
            <w:shd w:val="clear" w:color="auto" w:fill="auto"/>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看樹看花看果實</w:t>
            </w:r>
          </w:p>
        </w:tc>
        <w:tc>
          <w:tcPr>
            <w:tcW w:w="1418" w:type="dxa"/>
            <w:shd w:val="clear"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2</w:t>
            </w:r>
          </w:p>
        </w:tc>
        <w:tc>
          <w:tcPr>
            <w:tcW w:w="1275"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r>
      <w:tr w:rsidR="00D8327C" w:rsidRPr="00A7195B" w:rsidTr="00D8327C">
        <w:trPr>
          <w:trHeight w:val="388"/>
        </w:trPr>
        <w:tc>
          <w:tcPr>
            <w:tcW w:w="1384" w:type="dxa"/>
            <w:vMerge w:val="restart"/>
            <w:shd w:val="clear" w:color="auto" w:fill="auto"/>
            <w:vAlign w:val="center"/>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color w:val="000000"/>
                <w:sz w:val="28"/>
                <w:szCs w:val="28"/>
              </w:rPr>
              <w:t>民主治理價值課程</w:t>
            </w:r>
          </w:p>
        </w:tc>
        <w:tc>
          <w:tcPr>
            <w:tcW w:w="1276" w:type="dxa"/>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color w:val="000000"/>
                <w:sz w:val="28"/>
                <w:szCs w:val="28"/>
              </w:rPr>
              <w:t>性別主流化</w:t>
            </w:r>
          </w:p>
        </w:tc>
        <w:tc>
          <w:tcPr>
            <w:tcW w:w="3827" w:type="dxa"/>
            <w:shd w:val="clear" w:color="auto" w:fill="auto"/>
          </w:tcPr>
          <w:p w:rsidR="00D8327C" w:rsidRPr="00A7195B" w:rsidRDefault="00D8327C" w:rsidP="00CD6CC9">
            <w:pPr>
              <w:snapToGrid w:val="0"/>
              <w:spacing w:line="240" w:lineRule="atLeast"/>
              <w:rPr>
                <w:rFonts w:ascii="標楷體" w:eastAsia="標楷體" w:hAnsi="標楷體"/>
                <w:color w:val="000000"/>
                <w:sz w:val="28"/>
                <w:szCs w:val="28"/>
              </w:rPr>
            </w:pPr>
            <w:r w:rsidRPr="00A7195B">
              <w:rPr>
                <w:rFonts w:ascii="標楷體" w:eastAsia="標楷體" w:hAnsi="標楷體" w:hint="eastAsia"/>
                <w:color w:val="000000"/>
                <w:sz w:val="28"/>
                <w:szCs w:val="28"/>
              </w:rPr>
              <w:t>性別與人權</w:t>
            </w:r>
          </w:p>
        </w:tc>
        <w:tc>
          <w:tcPr>
            <w:tcW w:w="1418" w:type="dxa"/>
            <w:shd w:val="clear" w:color="auto" w:fill="auto"/>
          </w:tcPr>
          <w:p w:rsidR="00D8327C" w:rsidRPr="00A7195B" w:rsidRDefault="00D8327C" w:rsidP="00CD6CC9">
            <w:pPr>
              <w:snapToGrid w:val="0"/>
              <w:spacing w:line="240" w:lineRule="atLeast"/>
              <w:jc w:val="center"/>
              <w:rPr>
                <w:rFonts w:ascii="標楷體" w:eastAsia="標楷體" w:hAnsi="標楷體"/>
                <w:color w:val="000000"/>
                <w:sz w:val="28"/>
                <w:szCs w:val="28"/>
              </w:rPr>
            </w:pPr>
            <w:r w:rsidRPr="00A7195B">
              <w:rPr>
                <w:rFonts w:ascii="標楷體" w:eastAsia="標楷體" w:hAnsi="標楷體"/>
                <w:color w:val="000000"/>
                <w:sz w:val="28"/>
                <w:szCs w:val="28"/>
              </w:rPr>
              <w:t>1</w:t>
            </w:r>
          </w:p>
        </w:tc>
        <w:tc>
          <w:tcPr>
            <w:tcW w:w="1275"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r>
      <w:tr w:rsidR="00D8327C" w:rsidRPr="00A7195B" w:rsidTr="00D8327C">
        <w:trPr>
          <w:trHeight w:val="313"/>
        </w:trPr>
        <w:tc>
          <w:tcPr>
            <w:tcW w:w="1384" w:type="dxa"/>
            <w:vMerge/>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p>
        </w:tc>
        <w:tc>
          <w:tcPr>
            <w:tcW w:w="1276" w:type="dxa"/>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color w:val="000000"/>
                <w:sz w:val="28"/>
                <w:szCs w:val="28"/>
              </w:rPr>
              <w:t>多元族群文化</w:t>
            </w:r>
          </w:p>
        </w:tc>
        <w:tc>
          <w:tcPr>
            <w:tcW w:w="3827"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臺北凱達格蘭族的追尋</w:t>
            </w:r>
          </w:p>
        </w:tc>
        <w:tc>
          <w:tcPr>
            <w:tcW w:w="1418" w:type="dxa"/>
            <w:shd w:val="clear"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3</w:t>
            </w:r>
          </w:p>
        </w:tc>
        <w:tc>
          <w:tcPr>
            <w:tcW w:w="1275"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r>
      <w:tr w:rsidR="00D8327C" w:rsidRPr="00A7195B" w:rsidTr="00D8327C">
        <w:trPr>
          <w:trHeight w:val="363"/>
        </w:trPr>
        <w:tc>
          <w:tcPr>
            <w:tcW w:w="1384" w:type="dxa"/>
            <w:vMerge/>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p>
        </w:tc>
        <w:tc>
          <w:tcPr>
            <w:tcW w:w="1276" w:type="dxa"/>
            <w:shd w:val="clear" w:color="auto" w:fill="auto"/>
            <w:vAlign w:val="center"/>
          </w:tcPr>
          <w:p w:rsidR="00D8327C" w:rsidRPr="00A7195B" w:rsidRDefault="00D8327C" w:rsidP="00CD6CC9">
            <w:pPr>
              <w:snapToGrid w:val="0"/>
              <w:spacing w:line="240" w:lineRule="atLeast"/>
              <w:jc w:val="both"/>
              <w:rPr>
                <w:rFonts w:ascii="Times New Roman" w:eastAsia="標楷體" w:hAnsi="Times New Roman"/>
                <w:color w:val="000000"/>
                <w:sz w:val="28"/>
                <w:szCs w:val="28"/>
              </w:rPr>
            </w:pPr>
            <w:r w:rsidRPr="00A7195B">
              <w:rPr>
                <w:rFonts w:ascii="Times New Roman" w:eastAsia="標楷體" w:hAnsi="Times New Roman"/>
                <w:color w:val="000000"/>
                <w:sz w:val="28"/>
                <w:szCs w:val="28"/>
              </w:rPr>
              <w:t>公民參與</w:t>
            </w:r>
          </w:p>
        </w:tc>
        <w:tc>
          <w:tcPr>
            <w:tcW w:w="3827"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公民參與行政作為的基本概念</w:t>
            </w:r>
          </w:p>
        </w:tc>
        <w:tc>
          <w:tcPr>
            <w:tcW w:w="1418" w:type="dxa"/>
            <w:shd w:val="clear" w:color="auto" w:fill="auto"/>
          </w:tcPr>
          <w:p w:rsidR="00D8327C" w:rsidRPr="00A7195B" w:rsidRDefault="00D8327C" w:rsidP="00CD6CC9">
            <w:pPr>
              <w:snapToGrid w:val="0"/>
              <w:spacing w:line="240" w:lineRule="atLeast"/>
              <w:jc w:val="center"/>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c>
          <w:tcPr>
            <w:tcW w:w="1275" w:type="dxa"/>
            <w:shd w:val="clear" w:color="auto" w:fill="auto"/>
          </w:tcPr>
          <w:p w:rsidR="00D8327C" w:rsidRPr="00A7195B" w:rsidRDefault="00D8327C" w:rsidP="00CD6CC9">
            <w:pPr>
              <w:snapToGrid w:val="0"/>
              <w:spacing w:line="240" w:lineRule="atLeast"/>
              <w:rPr>
                <w:rFonts w:ascii="Times New Roman" w:eastAsia="標楷體" w:hAnsi="Times New Roman"/>
                <w:color w:val="000000"/>
                <w:sz w:val="28"/>
                <w:szCs w:val="28"/>
              </w:rPr>
            </w:pPr>
            <w:r w:rsidRPr="00A7195B">
              <w:rPr>
                <w:rFonts w:ascii="Times New Roman" w:eastAsia="標楷體" w:hAnsi="Times New Roman" w:hint="eastAsia"/>
                <w:color w:val="000000"/>
                <w:sz w:val="28"/>
                <w:szCs w:val="28"/>
              </w:rPr>
              <w:t>1</w:t>
            </w:r>
          </w:p>
        </w:tc>
      </w:tr>
    </w:tbl>
    <w:p w:rsidR="002F5C1F" w:rsidRDefault="00D8327C" w:rsidP="00D8327C">
      <w:pPr>
        <w:snapToGrid w:val="0"/>
        <w:spacing w:line="240" w:lineRule="atLeast"/>
        <w:rPr>
          <w:rFonts w:ascii="Times New Roman" w:eastAsia="標楷體" w:hAnsi="Times New Roman"/>
          <w:color w:val="000000"/>
          <w:sz w:val="28"/>
          <w:szCs w:val="28"/>
        </w:rPr>
      </w:pPr>
      <w:r>
        <w:rPr>
          <w:rFonts w:ascii="Times New Roman" w:eastAsia="標楷體" w:hAnsi="Times New Roman" w:hint="eastAsia"/>
          <w:color w:val="000000"/>
          <w:sz w:val="28"/>
          <w:szCs w:val="28"/>
        </w:rPr>
        <w:t>註：</w:t>
      </w:r>
    </w:p>
    <w:p w:rsidR="00D8327C" w:rsidRPr="002F5C1F" w:rsidRDefault="00D8327C" w:rsidP="002F5C1F">
      <w:pPr>
        <w:pStyle w:val="a8"/>
        <w:numPr>
          <w:ilvl w:val="0"/>
          <w:numId w:val="2"/>
        </w:numPr>
        <w:snapToGrid w:val="0"/>
        <w:spacing w:line="240" w:lineRule="atLeast"/>
        <w:ind w:leftChars="0" w:left="284" w:hanging="142"/>
        <w:rPr>
          <w:rFonts w:ascii="Times New Roman" w:eastAsia="標楷體" w:hAnsi="Times New Roman"/>
          <w:color w:val="000000"/>
          <w:szCs w:val="24"/>
        </w:rPr>
      </w:pPr>
      <w:r w:rsidRPr="002F5C1F">
        <w:rPr>
          <w:rFonts w:ascii="Times New Roman" w:eastAsia="標楷體" w:hAnsi="Times New Roman" w:hint="eastAsia"/>
          <w:color w:val="000000"/>
          <w:szCs w:val="24"/>
        </w:rPr>
        <w:t>預計</w:t>
      </w:r>
      <w:r w:rsidRPr="002F5C1F">
        <w:rPr>
          <w:rFonts w:ascii="Times New Roman" w:eastAsia="標楷體" w:hAnsi="Times New Roman" w:hint="eastAsia"/>
          <w:color w:val="000000"/>
          <w:szCs w:val="24"/>
        </w:rPr>
        <w:t>106.1.31</w:t>
      </w:r>
      <w:r w:rsidRPr="002F5C1F">
        <w:rPr>
          <w:rFonts w:ascii="Times New Roman" w:eastAsia="標楷體" w:hAnsi="Times New Roman" w:hint="eastAsia"/>
          <w:color w:val="000000"/>
          <w:szCs w:val="24"/>
        </w:rPr>
        <w:t>前設置「公務人員必修</w:t>
      </w:r>
      <w:r w:rsidRPr="002F5C1F">
        <w:rPr>
          <w:rFonts w:ascii="Times New Roman" w:eastAsia="標楷體" w:hAnsi="Times New Roman" w:hint="eastAsia"/>
          <w:color w:val="000000"/>
          <w:szCs w:val="24"/>
        </w:rPr>
        <w:t>10</w:t>
      </w:r>
      <w:r w:rsidRPr="002F5C1F">
        <w:rPr>
          <w:rFonts w:ascii="Times New Roman" w:eastAsia="標楷體" w:hAnsi="Times New Roman" w:hint="eastAsia"/>
          <w:color w:val="000000"/>
          <w:szCs w:val="24"/>
        </w:rPr>
        <w:t>小時課程」專區</w:t>
      </w:r>
      <w:r w:rsidR="002F5C1F" w:rsidRPr="002F5C1F">
        <w:rPr>
          <w:rFonts w:ascii="Times New Roman" w:eastAsia="標楷體" w:hAnsi="Times New Roman" w:hint="eastAsia"/>
          <w:color w:val="000000"/>
          <w:szCs w:val="24"/>
        </w:rPr>
        <w:t>。</w:t>
      </w:r>
    </w:p>
    <w:p w:rsidR="002F5C1F" w:rsidRPr="00952FB1" w:rsidRDefault="002F5C1F" w:rsidP="002F5C1F">
      <w:pPr>
        <w:pStyle w:val="a8"/>
        <w:numPr>
          <w:ilvl w:val="0"/>
          <w:numId w:val="2"/>
        </w:numPr>
        <w:snapToGrid w:val="0"/>
        <w:spacing w:line="240" w:lineRule="atLeast"/>
        <w:ind w:leftChars="0" w:left="284" w:hanging="142"/>
        <w:rPr>
          <w:rFonts w:ascii="Times New Roman" w:eastAsia="標楷體" w:hAnsi="Times New Roman"/>
          <w:color w:val="000000"/>
          <w:sz w:val="28"/>
          <w:szCs w:val="28"/>
        </w:rPr>
      </w:pPr>
      <w:r w:rsidRPr="002F5C1F">
        <w:rPr>
          <w:rFonts w:ascii="Times New Roman" w:eastAsia="標楷體" w:hAnsi="Times New Roman" w:cs="Times New Roman" w:hint="eastAsia"/>
        </w:rPr>
        <w:t>課程推薦順序係按各數位學習平臺該項課程選讀人數多寡排序。</w:t>
      </w:r>
    </w:p>
    <w:p w:rsidR="00952FB1" w:rsidRPr="002F5C1F" w:rsidRDefault="00952FB1" w:rsidP="002F5C1F">
      <w:pPr>
        <w:pStyle w:val="a8"/>
        <w:numPr>
          <w:ilvl w:val="0"/>
          <w:numId w:val="2"/>
        </w:numPr>
        <w:snapToGrid w:val="0"/>
        <w:spacing w:line="240" w:lineRule="atLeast"/>
        <w:ind w:leftChars="0" w:left="284" w:hanging="142"/>
        <w:rPr>
          <w:rFonts w:ascii="Times New Roman" w:eastAsia="標楷體" w:hAnsi="Times New Roman"/>
          <w:color w:val="000000"/>
          <w:sz w:val="28"/>
          <w:szCs w:val="28"/>
        </w:rPr>
      </w:pPr>
      <w:r>
        <w:rPr>
          <w:rFonts w:ascii="標楷體" w:eastAsia="標楷體" w:hAnsi="標楷體" w:hint="eastAsia"/>
          <w:szCs w:val="24"/>
        </w:rPr>
        <w:t>上開課程以該專區實際課程內容為準。</w:t>
      </w:r>
    </w:p>
    <w:p w:rsidR="00895F49" w:rsidRDefault="00895F49" w:rsidP="00952FB1">
      <w:pPr>
        <w:widowControl/>
        <w:rPr>
          <w:rFonts w:ascii="Times New Roman" w:eastAsia="標楷體" w:hAnsi="Times New Roman"/>
          <w:color w:val="000000"/>
          <w:sz w:val="28"/>
          <w:szCs w:val="28"/>
        </w:rPr>
      </w:pPr>
      <w:r>
        <w:rPr>
          <w:rFonts w:ascii="Times New Roman" w:eastAsia="標楷體" w:hAnsi="Times New Roman"/>
          <w:color w:val="000000"/>
          <w:sz w:val="28"/>
          <w:szCs w:val="28"/>
        </w:rPr>
        <w:br w:type="page"/>
      </w:r>
    </w:p>
    <w:p w:rsidR="00641294" w:rsidRDefault="00641294" w:rsidP="00641294">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lastRenderedPageBreak/>
        <w:t>數位學習網站名稱：</w:t>
      </w:r>
      <w:r w:rsidRPr="00641294">
        <w:rPr>
          <w:rFonts w:ascii="標楷體" w:eastAsia="標楷體" w:hAnsi="標楷體" w:hint="eastAsia"/>
          <w:sz w:val="28"/>
          <w:szCs w:val="28"/>
        </w:rPr>
        <w:t>e學補給站</w:t>
      </w:r>
    </w:p>
    <w:p w:rsidR="00895F49" w:rsidRDefault="00641294" w:rsidP="00641294">
      <w:pPr>
        <w:snapToGrid w:val="0"/>
        <w:spacing w:line="240" w:lineRule="atLeast"/>
        <w:rPr>
          <w:rFonts w:ascii="標楷體" w:eastAsia="標楷體" w:hAnsi="標楷體"/>
          <w:sz w:val="28"/>
          <w:szCs w:val="28"/>
          <w:u w:val="single"/>
        </w:rPr>
      </w:pPr>
      <w:r>
        <w:rPr>
          <w:rFonts w:ascii="標楷體" w:eastAsia="標楷體" w:hAnsi="標楷體" w:hint="eastAsia"/>
          <w:sz w:val="28"/>
          <w:szCs w:val="28"/>
        </w:rPr>
        <w:t>機關名稱</w:t>
      </w:r>
      <w:r w:rsidRPr="00C76176">
        <w:rPr>
          <w:rFonts w:ascii="標楷體" w:eastAsia="標楷體" w:hAnsi="標楷體" w:hint="eastAsia"/>
          <w:sz w:val="28"/>
          <w:szCs w:val="28"/>
        </w:rPr>
        <w:t>：</w:t>
      </w:r>
      <w:r w:rsidRPr="00641294">
        <w:rPr>
          <w:rFonts w:ascii="標楷體" w:eastAsia="標楷體" w:hAnsi="標楷體" w:hint="eastAsia"/>
          <w:sz w:val="28"/>
          <w:szCs w:val="28"/>
          <w:u w:val="single"/>
        </w:rPr>
        <w:t>臺南市政府</w:t>
      </w:r>
    </w:p>
    <w:p w:rsidR="00641294" w:rsidRDefault="00641294" w:rsidP="00641294">
      <w:pPr>
        <w:snapToGrid w:val="0"/>
        <w:spacing w:line="240" w:lineRule="atLeast"/>
        <w:rPr>
          <w:rFonts w:ascii="標楷體" w:eastAsia="標楷體" w:hAnsi="標楷體"/>
          <w:sz w:val="28"/>
          <w:szCs w:val="28"/>
          <w:u w:val="single"/>
        </w:rPr>
      </w:pPr>
    </w:p>
    <w:tbl>
      <w:tblPr>
        <w:tblStyle w:val="a3"/>
        <w:tblW w:w="9085" w:type="dxa"/>
        <w:jc w:val="center"/>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1418"/>
        <w:gridCol w:w="1276"/>
        <w:gridCol w:w="3827"/>
        <w:gridCol w:w="1418"/>
        <w:gridCol w:w="1146"/>
      </w:tblGrid>
      <w:tr w:rsidR="00641294" w:rsidRPr="00CB1478" w:rsidTr="00641294">
        <w:trPr>
          <w:trHeight w:val="333"/>
          <w:jc w:val="center"/>
        </w:trPr>
        <w:tc>
          <w:tcPr>
            <w:tcW w:w="1418" w:type="dxa"/>
            <w:vMerge w:val="restart"/>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課程項目</w:t>
            </w:r>
          </w:p>
        </w:tc>
        <w:tc>
          <w:tcPr>
            <w:tcW w:w="1276" w:type="dxa"/>
            <w:vMerge w:val="restart"/>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次</w:t>
            </w:r>
            <w:r w:rsidRPr="00CB1478">
              <w:rPr>
                <w:rFonts w:ascii="Times New Roman" w:eastAsia="標楷體" w:hAnsi="Times New Roman" w:cs="Times New Roman"/>
                <w:sz w:val="28"/>
                <w:szCs w:val="28"/>
              </w:rPr>
              <w:t>項目</w:t>
            </w:r>
          </w:p>
        </w:tc>
        <w:tc>
          <w:tcPr>
            <w:tcW w:w="5245" w:type="dxa"/>
            <w:gridSpan w:val="2"/>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相對應之數位課程</w:t>
            </w:r>
          </w:p>
        </w:tc>
        <w:tc>
          <w:tcPr>
            <w:tcW w:w="1146" w:type="dxa"/>
            <w:vMerge w:val="restart"/>
            <w:tcBorders>
              <w:top w:val="single" w:sz="24" w:space="0" w:color="auto"/>
            </w:tcBorders>
            <w:shd w:val="pct12" w:color="auto" w:fill="auto"/>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課程推薦順序</w:t>
            </w:r>
          </w:p>
        </w:tc>
      </w:tr>
      <w:tr w:rsidR="00641294" w:rsidRPr="00CB1478" w:rsidTr="00641294">
        <w:trPr>
          <w:trHeight w:val="375"/>
          <w:jc w:val="center"/>
        </w:trPr>
        <w:tc>
          <w:tcPr>
            <w:tcW w:w="1418" w:type="dxa"/>
            <w:vMerge/>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1276" w:type="dxa"/>
            <w:vMerge/>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課程名稱</w:t>
            </w:r>
          </w:p>
        </w:tc>
        <w:tc>
          <w:tcPr>
            <w:tcW w:w="1418" w:type="dxa"/>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認證時數</w:t>
            </w:r>
          </w:p>
        </w:tc>
        <w:tc>
          <w:tcPr>
            <w:tcW w:w="1146" w:type="dxa"/>
            <w:vMerge/>
            <w:tcBorders>
              <w:bottom w:val="single" w:sz="4" w:space="0" w:color="auto"/>
            </w:tcBorders>
            <w:shd w:val="pct12" w:color="auto" w:fill="auto"/>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r>
      <w:tr w:rsidR="00641294" w:rsidRPr="00CB1478" w:rsidTr="00641294">
        <w:trPr>
          <w:trHeight w:val="376"/>
          <w:jc w:val="center"/>
        </w:trPr>
        <w:tc>
          <w:tcPr>
            <w:tcW w:w="1418"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環境教育</w:t>
            </w:r>
          </w:p>
        </w:tc>
        <w:tc>
          <w:tcPr>
            <w:tcW w:w="1276" w:type="dxa"/>
            <w:vMerge w:val="restart"/>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3827" w:type="dxa"/>
          </w:tcPr>
          <w:p w:rsidR="00641294" w:rsidRDefault="00641294" w:rsidP="00CD6CC9">
            <w:pPr>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災害應變與預防</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76"/>
          <w:jc w:val="center"/>
        </w:trPr>
        <w:tc>
          <w:tcPr>
            <w:tcW w:w="1418"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1276" w:type="dxa"/>
            <w:vMerge/>
            <w:vAlign w:val="center"/>
          </w:tcPr>
          <w:p w:rsidR="00641294"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305FC4" w:rsidRDefault="009930C0" w:rsidP="00CD6CC9">
            <w:pPr>
              <w:snapToGrid w:val="0"/>
              <w:spacing w:line="240" w:lineRule="atLeast"/>
              <w:rPr>
                <w:rFonts w:ascii="Times New Roman" w:eastAsia="標楷體" w:hAnsi="Times New Roman" w:cs="Times New Roman"/>
                <w:sz w:val="28"/>
                <w:szCs w:val="28"/>
              </w:rPr>
            </w:pPr>
            <w:hyperlink r:id="rId7" w:tooltip="點按進入課程" w:history="1">
              <w:r w:rsidR="00641294" w:rsidRPr="00305FC4">
                <w:rPr>
                  <w:rFonts w:ascii="Times New Roman" w:eastAsia="標楷體" w:hAnsi="Times New Roman" w:cs="Times New Roman"/>
                  <w:sz w:val="28"/>
                  <w:szCs w:val="28"/>
                </w:rPr>
                <w:t>我們要的未來～永續發展（上）</w:t>
              </w:r>
            </w:hyperlink>
          </w:p>
        </w:tc>
        <w:tc>
          <w:tcPr>
            <w:tcW w:w="1418" w:type="dxa"/>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146" w:type="dxa"/>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376"/>
          <w:jc w:val="center"/>
        </w:trPr>
        <w:tc>
          <w:tcPr>
            <w:tcW w:w="1418"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1276" w:type="dxa"/>
            <w:vMerge/>
            <w:vAlign w:val="center"/>
          </w:tcPr>
          <w:p w:rsidR="00641294"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305FC4" w:rsidRDefault="009930C0" w:rsidP="00CD6CC9">
            <w:pPr>
              <w:snapToGrid w:val="0"/>
              <w:spacing w:line="240" w:lineRule="atLeast"/>
              <w:rPr>
                <w:rFonts w:ascii="Times New Roman" w:eastAsia="標楷體" w:hAnsi="Times New Roman" w:cs="Times New Roman"/>
                <w:sz w:val="28"/>
                <w:szCs w:val="28"/>
              </w:rPr>
            </w:pPr>
            <w:hyperlink r:id="rId8" w:tooltip="點按進入課程" w:history="1">
              <w:r w:rsidR="00641294" w:rsidRPr="00305FC4">
                <w:rPr>
                  <w:rFonts w:ascii="Times New Roman" w:eastAsia="標楷體" w:hAnsi="Times New Roman" w:cs="Times New Roman"/>
                  <w:sz w:val="28"/>
                  <w:szCs w:val="28"/>
                </w:rPr>
                <w:t>我們要的未來～永續發展（</w:t>
              </w:r>
              <w:r w:rsidR="00641294" w:rsidRPr="00305FC4">
                <w:rPr>
                  <w:rFonts w:ascii="Times New Roman" w:eastAsia="標楷體" w:hAnsi="Times New Roman" w:cs="Times New Roman" w:hint="eastAsia"/>
                  <w:sz w:val="28"/>
                  <w:szCs w:val="28"/>
                </w:rPr>
                <w:t>下</w:t>
              </w:r>
              <w:r w:rsidR="00641294" w:rsidRPr="00305FC4">
                <w:rPr>
                  <w:rFonts w:ascii="Times New Roman" w:eastAsia="標楷體" w:hAnsi="Times New Roman" w:cs="Times New Roman"/>
                  <w:sz w:val="28"/>
                  <w:szCs w:val="28"/>
                </w:rPr>
                <w:t>）</w:t>
              </w:r>
            </w:hyperlink>
          </w:p>
        </w:tc>
        <w:tc>
          <w:tcPr>
            <w:tcW w:w="1418" w:type="dxa"/>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146" w:type="dxa"/>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r>
      <w:tr w:rsidR="00641294" w:rsidRPr="00CB1478" w:rsidTr="00641294">
        <w:trPr>
          <w:trHeight w:val="388"/>
          <w:jc w:val="center"/>
        </w:trPr>
        <w:tc>
          <w:tcPr>
            <w:tcW w:w="1418" w:type="dxa"/>
            <w:vMerge w:val="restart"/>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民主治理價值課程</w:t>
            </w: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性別主流化</w:t>
            </w: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CEWDAW-</w:t>
            </w:r>
            <w:r>
              <w:rPr>
                <w:rFonts w:ascii="Times New Roman" w:eastAsia="標楷體" w:hAnsi="Times New Roman" w:cs="Times New Roman" w:hint="eastAsia"/>
                <w:sz w:val="28"/>
                <w:szCs w:val="28"/>
              </w:rPr>
              <w:t>實質平等、直接與間接歧視</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88"/>
          <w:jc w:val="center"/>
        </w:trPr>
        <w:tc>
          <w:tcPr>
            <w:tcW w:w="1418" w:type="dxa"/>
            <w:vMerge/>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C34B1C" w:rsidRDefault="00641294" w:rsidP="00CD6CC9">
            <w:pPr>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CEWDAW-</w:t>
            </w:r>
            <w:r>
              <w:rPr>
                <w:rFonts w:ascii="Times New Roman" w:eastAsia="標楷體" w:hAnsi="Times New Roman" w:cs="Times New Roman" w:hint="eastAsia"/>
                <w:sz w:val="28"/>
                <w:szCs w:val="28"/>
              </w:rPr>
              <w:t>暫行特別措施及案例</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413"/>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廉政與服務倫理</w:t>
            </w: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請託關說登錄查察作業要點案例說明</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13"/>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陽光法案</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351"/>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人權教育</w:t>
            </w:r>
          </w:p>
        </w:tc>
        <w:tc>
          <w:tcPr>
            <w:tcW w:w="3827" w:type="dxa"/>
          </w:tcPr>
          <w:p w:rsidR="00641294" w:rsidRPr="00582F87" w:rsidRDefault="009930C0" w:rsidP="00CD6CC9">
            <w:pPr>
              <w:widowControl/>
              <w:shd w:val="clear" w:color="auto" w:fill="FFFFFF"/>
              <w:rPr>
                <w:rFonts w:ascii="Times New Roman" w:eastAsia="標楷體" w:hAnsi="Times New Roman" w:cs="Times New Roman"/>
                <w:sz w:val="28"/>
                <w:szCs w:val="28"/>
              </w:rPr>
            </w:pPr>
            <w:hyperlink r:id="rId9" w:tooltip="點按進入課程" w:history="1">
              <w:r w:rsidR="00641294" w:rsidRPr="00582F87">
                <w:rPr>
                  <w:rFonts w:ascii="Times New Roman" w:eastAsia="標楷體" w:hAnsi="Times New Roman" w:cs="Times New Roman"/>
                  <w:sz w:val="28"/>
                  <w:szCs w:val="28"/>
                </w:rPr>
                <w:t>國際人權概論</w:t>
              </w:r>
            </w:hyperlink>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401"/>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行政中立</w:t>
            </w: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sidRPr="00582F87">
              <w:rPr>
                <w:rFonts w:ascii="Times New Roman" w:eastAsia="標楷體" w:hAnsi="Times New Roman" w:cs="Times New Roman" w:hint="eastAsia"/>
                <w:sz w:val="28"/>
                <w:szCs w:val="28"/>
              </w:rPr>
              <w:t>行政中立理論與實務</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13"/>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多元族群文化</w:t>
            </w: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sidRPr="007E0264">
              <w:rPr>
                <w:rFonts w:ascii="Times New Roman" w:eastAsia="標楷體" w:hAnsi="Times New Roman" w:cs="Times New Roman" w:hint="eastAsia"/>
                <w:sz w:val="28"/>
                <w:szCs w:val="28"/>
              </w:rPr>
              <w:t>認識原住民文化與特質</w:t>
            </w:r>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852462">
              <w:rPr>
                <w:rFonts w:ascii="Times New Roman" w:eastAsia="標楷體" w:hAnsi="Times New Roman" w:cs="Times New Roman"/>
                <w:sz w:val="28"/>
                <w:szCs w:val="28"/>
              </w:rPr>
              <w:t>1</w:t>
            </w:r>
          </w:p>
        </w:tc>
      </w:tr>
      <w:tr w:rsidR="00641294" w:rsidRPr="00CB1478" w:rsidTr="00641294">
        <w:trPr>
          <w:trHeight w:val="363"/>
          <w:jc w:val="center"/>
        </w:trPr>
        <w:tc>
          <w:tcPr>
            <w:tcW w:w="1418"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公民參與</w:t>
            </w:r>
          </w:p>
        </w:tc>
        <w:tc>
          <w:tcPr>
            <w:tcW w:w="3827" w:type="dxa"/>
          </w:tcPr>
          <w:p w:rsidR="00641294" w:rsidRPr="00852462" w:rsidRDefault="009930C0" w:rsidP="00CD6CC9">
            <w:pPr>
              <w:snapToGrid w:val="0"/>
              <w:spacing w:line="240" w:lineRule="atLeast"/>
              <w:rPr>
                <w:rFonts w:ascii="Times New Roman" w:eastAsia="標楷體" w:hAnsi="Times New Roman" w:cs="Times New Roman"/>
                <w:sz w:val="28"/>
                <w:szCs w:val="28"/>
              </w:rPr>
            </w:pPr>
            <w:hyperlink r:id="rId10" w:tooltip="點按進入課程" w:history="1">
              <w:r w:rsidR="00641294" w:rsidRPr="00852462">
                <w:rPr>
                  <w:rFonts w:ascii="Times New Roman" w:eastAsia="標楷體" w:hAnsi="Times New Roman" w:cs="Times New Roman"/>
                  <w:sz w:val="28"/>
                  <w:szCs w:val="28"/>
                </w:rPr>
                <w:t>公民參與行政作為的基本概念</w:t>
              </w:r>
            </w:hyperlink>
          </w:p>
        </w:tc>
        <w:tc>
          <w:tcPr>
            <w:tcW w:w="1418"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146" w:type="dxa"/>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bl>
    <w:p w:rsidR="00952FB1" w:rsidRPr="00952FB1" w:rsidRDefault="00952FB1" w:rsidP="00952FB1">
      <w:pPr>
        <w:snapToGrid w:val="0"/>
        <w:spacing w:line="240" w:lineRule="exact"/>
        <w:rPr>
          <w:rFonts w:ascii="Times New Roman" w:eastAsia="標楷體" w:hAnsi="Times New Roman" w:cs="Times New Roman"/>
          <w:szCs w:val="24"/>
        </w:rPr>
      </w:pPr>
      <w:r w:rsidRPr="00952FB1">
        <w:rPr>
          <w:rFonts w:ascii="Times New Roman" w:eastAsia="標楷體" w:hAnsi="Times New Roman" w:cs="Times New Roman" w:hint="eastAsia"/>
          <w:szCs w:val="24"/>
        </w:rPr>
        <w:t>註：</w:t>
      </w:r>
    </w:p>
    <w:p w:rsidR="00952FB1" w:rsidRPr="00952FB1" w:rsidRDefault="00952FB1" w:rsidP="00952FB1">
      <w:pPr>
        <w:snapToGrid w:val="0"/>
        <w:spacing w:line="240" w:lineRule="exact"/>
        <w:rPr>
          <w:rFonts w:ascii="Times New Roman" w:eastAsia="標楷體" w:hAnsi="Times New Roman" w:cs="Times New Roman"/>
          <w:szCs w:val="24"/>
        </w:rPr>
      </w:pPr>
      <w:r>
        <w:rPr>
          <w:rFonts w:ascii="Times New Roman" w:eastAsia="標楷體" w:hAnsi="Times New Roman" w:cs="Times New Roman" w:hint="eastAsia"/>
          <w:szCs w:val="24"/>
        </w:rPr>
        <w:t>1.</w:t>
      </w:r>
      <w:r w:rsidRPr="00952FB1">
        <w:rPr>
          <w:rFonts w:ascii="Times New Roman" w:eastAsia="標楷體" w:hAnsi="Times New Roman" w:cs="Times New Roman" w:hint="eastAsia"/>
          <w:szCs w:val="24"/>
        </w:rPr>
        <w:t>課程推薦順序係按各數位學習平臺該項課程選讀人數多寡排序。</w:t>
      </w:r>
    </w:p>
    <w:p w:rsidR="00641294" w:rsidRDefault="00952FB1" w:rsidP="00952FB1">
      <w:pPr>
        <w:snapToGrid w:val="0"/>
        <w:spacing w:line="240" w:lineRule="atLeast"/>
        <w:rPr>
          <w:rFonts w:ascii="Times New Roman" w:eastAsia="標楷體" w:hAnsi="Times New Roman" w:cs="Times New Roman"/>
        </w:rPr>
      </w:pPr>
      <w:r w:rsidRPr="00952FB1">
        <w:rPr>
          <w:rFonts w:ascii="標楷體" w:eastAsia="標楷體" w:hAnsi="標楷體" w:hint="eastAsia"/>
          <w:szCs w:val="24"/>
        </w:rPr>
        <w:t>2</w:t>
      </w:r>
      <w:r>
        <w:rPr>
          <w:rFonts w:ascii="標楷體" w:eastAsia="標楷體" w:hAnsi="標楷體" w:hint="eastAsia"/>
          <w:szCs w:val="24"/>
        </w:rPr>
        <w:t>.上開課程以該專區實際課程內容為準。</w:t>
      </w:r>
    </w:p>
    <w:p w:rsidR="00641294" w:rsidRDefault="00641294">
      <w:pPr>
        <w:widowControl/>
        <w:rPr>
          <w:rFonts w:ascii="Times New Roman" w:eastAsia="標楷體" w:hAnsi="Times New Roman" w:cs="Times New Roman"/>
        </w:rPr>
      </w:pPr>
      <w:r>
        <w:rPr>
          <w:rFonts w:ascii="Times New Roman" w:eastAsia="標楷體" w:hAnsi="Times New Roman" w:cs="Times New Roman"/>
        </w:rPr>
        <w:br w:type="page"/>
      </w:r>
    </w:p>
    <w:p w:rsidR="00641294" w:rsidRDefault="00641294" w:rsidP="00641294">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lastRenderedPageBreak/>
        <w:t>數位學習網站名稱：</w:t>
      </w:r>
      <w:r w:rsidRPr="00641294">
        <w:rPr>
          <w:rFonts w:ascii="標楷體" w:eastAsia="標楷體" w:hAnsi="標楷體" w:hint="eastAsia"/>
          <w:sz w:val="28"/>
          <w:szCs w:val="28"/>
        </w:rPr>
        <w:t>港都e學苑</w:t>
      </w:r>
    </w:p>
    <w:p w:rsidR="00641294" w:rsidRDefault="00641294" w:rsidP="00641294">
      <w:pPr>
        <w:snapToGrid w:val="0"/>
        <w:spacing w:line="240" w:lineRule="atLeast"/>
        <w:rPr>
          <w:rFonts w:ascii="標楷體" w:eastAsia="標楷體" w:hAnsi="標楷體"/>
          <w:sz w:val="28"/>
          <w:szCs w:val="28"/>
          <w:u w:val="single"/>
        </w:rPr>
      </w:pPr>
      <w:r>
        <w:rPr>
          <w:rFonts w:ascii="標楷體" w:eastAsia="標楷體" w:hAnsi="標楷體" w:hint="eastAsia"/>
          <w:sz w:val="28"/>
          <w:szCs w:val="28"/>
        </w:rPr>
        <w:t>機關名稱</w:t>
      </w:r>
      <w:r w:rsidRPr="00C76176">
        <w:rPr>
          <w:rFonts w:ascii="標楷體" w:eastAsia="標楷體" w:hAnsi="標楷體" w:hint="eastAsia"/>
          <w:sz w:val="28"/>
          <w:szCs w:val="28"/>
        </w:rPr>
        <w:t>：</w:t>
      </w:r>
      <w:r w:rsidRPr="001D1B27">
        <w:rPr>
          <w:rFonts w:ascii="標楷體" w:eastAsia="標楷體" w:hAnsi="標楷體" w:hint="eastAsia"/>
          <w:sz w:val="28"/>
          <w:szCs w:val="28"/>
          <w:u w:val="single"/>
        </w:rPr>
        <w:t>高雄市政府</w:t>
      </w:r>
    </w:p>
    <w:p w:rsidR="00641294" w:rsidRDefault="00641294" w:rsidP="00641294">
      <w:pPr>
        <w:snapToGrid w:val="0"/>
        <w:spacing w:line="240" w:lineRule="atLeast"/>
        <w:rPr>
          <w:rFonts w:ascii="標楷體" w:eastAsia="標楷體" w:hAnsi="標楷體"/>
          <w:sz w:val="28"/>
          <w:szCs w:val="28"/>
          <w:u w:val="single"/>
        </w:rPr>
      </w:pPr>
    </w:p>
    <w:tbl>
      <w:tblPr>
        <w:tblStyle w:val="a3"/>
        <w:tblW w:w="9322"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1526"/>
        <w:gridCol w:w="1276"/>
        <w:gridCol w:w="3827"/>
        <w:gridCol w:w="1417"/>
        <w:gridCol w:w="1276"/>
      </w:tblGrid>
      <w:tr w:rsidR="00641294" w:rsidRPr="00CB1478" w:rsidTr="00641294">
        <w:trPr>
          <w:trHeight w:val="333"/>
        </w:trPr>
        <w:tc>
          <w:tcPr>
            <w:tcW w:w="1526" w:type="dxa"/>
            <w:vMerge w:val="restart"/>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課程項目</w:t>
            </w:r>
          </w:p>
        </w:tc>
        <w:tc>
          <w:tcPr>
            <w:tcW w:w="1276" w:type="dxa"/>
            <w:vMerge w:val="restart"/>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次</w:t>
            </w:r>
            <w:r w:rsidRPr="00CB1478">
              <w:rPr>
                <w:rFonts w:ascii="Times New Roman" w:eastAsia="標楷體" w:hAnsi="Times New Roman" w:cs="Times New Roman"/>
                <w:sz w:val="28"/>
                <w:szCs w:val="28"/>
              </w:rPr>
              <w:t>項目</w:t>
            </w:r>
          </w:p>
        </w:tc>
        <w:tc>
          <w:tcPr>
            <w:tcW w:w="5244" w:type="dxa"/>
            <w:gridSpan w:val="2"/>
            <w:tcBorders>
              <w:top w:val="single" w:sz="2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相對應之數位課程</w:t>
            </w:r>
          </w:p>
        </w:tc>
        <w:tc>
          <w:tcPr>
            <w:tcW w:w="1276" w:type="dxa"/>
            <w:vMerge w:val="restart"/>
            <w:tcBorders>
              <w:top w:val="single" w:sz="24" w:space="0" w:color="auto"/>
            </w:tcBorders>
            <w:shd w:val="pct12" w:color="auto" w:fill="auto"/>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課程推薦順序</w:t>
            </w:r>
          </w:p>
        </w:tc>
      </w:tr>
      <w:tr w:rsidR="00641294" w:rsidRPr="00CB1478" w:rsidTr="00641294">
        <w:trPr>
          <w:trHeight w:val="375"/>
        </w:trPr>
        <w:tc>
          <w:tcPr>
            <w:tcW w:w="1526" w:type="dxa"/>
            <w:vMerge/>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1276" w:type="dxa"/>
            <w:vMerge/>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課程名稱</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代碼</w:t>
            </w:r>
            <w:r>
              <w:rPr>
                <w:rFonts w:ascii="Times New Roman" w:eastAsia="標楷體" w:hAnsi="Times New Roman" w:cs="Times New Roman" w:hint="eastAsia"/>
                <w:sz w:val="28"/>
                <w:szCs w:val="28"/>
              </w:rPr>
              <w:t>)</w:t>
            </w:r>
          </w:p>
        </w:tc>
        <w:tc>
          <w:tcPr>
            <w:tcW w:w="1417" w:type="dxa"/>
            <w:tcBorders>
              <w:top w:val="single" w:sz="4" w:space="0" w:color="auto"/>
              <w:bottom w:val="single" w:sz="4" w:space="0" w:color="auto"/>
            </w:tcBorders>
            <w:shd w:val="pct12" w:color="auto" w:fill="auto"/>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認證時數</w:t>
            </w:r>
          </w:p>
        </w:tc>
        <w:tc>
          <w:tcPr>
            <w:tcW w:w="1276" w:type="dxa"/>
            <w:vMerge/>
            <w:tcBorders>
              <w:bottom w:val="single" w:sz="4" w:space="0" w:color="auto"/>
            </w:tcBorders>
            <w:shd w:val="pct12" w:color="auto" w:fill="auto"/>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r>
      <w:tr w:rsidR="00641294" w:rsidRPr="00CB1478" w:rsidTr="00641294">
        <w:trPr>
          <w:trHeight w:val="376"/>
        </w:trPr>
        <w:tc>
          <w:tcPr>
            <w:tcW w:w="152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環境教育</w:t>
            </w: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（無）</w:t>
            </w:r>
          </w:p>
        </w:tc>
        <w:tc>
          <w:tcPr>
            <w:tcW w:w="3827" w:type="dxa"/>
          </w:tcPr>
          <w:p w:rsidR="00641294" w:rsidRPr="00BE3CC2" w:rsidRDefault="00641294" w:rsidP="00CD6CC9">
            <w:pPr>
              <w:snapToGrid w:val="0"/>
              <w:rPr>
                <w:rFonts w:ascii="標楷體" w:eastAsia="標楷體" w:hAnsi="標楷體"/>
                <w:sz w:val="28"/>
                <w:szCs w:val="28"/>
              </w:rPr>
            </w:pPr>
            <w:r w:rsidRPr="00BE3CC2">
              <w:rPr>
                <w:rFonts w:ascii="標楷體" w:eastAsia="標楷體" w:hAnsi="標楷體" w:hint="eastAsia"/>
                <w:sz w:val="28"/>
                <w:szCs w:val="28"/>
              </w:rPr>
              <w:t>生物多樣性在社區發展的應用</w:t>
            </w:r>
            <w:r>
              <w:rPr>
                <w:rFonts w:ascii="標楷體" w:eastAsia="標楷體" w:hAnsi="標楷體" w:hint="eastAsia"/>
                <w:sz w:val="28"/>
                <w:szCs w:val="28"/>
              </w:rPr>
              <w:t>(345)</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76"/>
        </w:trPr>
        <w:tc>
          <w:tcPr>
            <w:tcW w:w="152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1276" w:type="dxa"/>
            <w:vMerge/>
            <w:vAlign w:val="center"/>
          </w:tcPr>
          <w:p w:rsidR="00641294" w:rsidRDefault="00641294" w:rsidP="00CD6CC9">
            <w:pPr>
              <w:snapToGrid w:val="0"/>
              <w:spacing w:line="240" w:lineRule="atLeast"/>
              <w:jc w:val="both"/>
              <w:rPr>
                <w:rFonts w:ascii="Times New Roman" w:eastAsia="標楷體" w:hAnsi="Times New Roman" w:cs="Times New Roman"/>
                <w:sz w:val="28"/>
                <w:szCs w:val="28"/>
              </w:rPr>
            </w:pPr>
          </w:p>
        </w:tc>
        <w:tc>
          <w:tcPr>
            <w:tcW w:w="3827" w:type="dxa"/>
            <w:vAlign w:val="bottom"/>
          </w:tcPr>
          <w:p w:rsidR="00641294" w:rsidRPr="00BE3CC2" w:rsidRDefault="00641294" w:rsidP="00CD6CC9">
            <w:pPr>
              <w:snapToGrid w:val="0"/>
              <w:jc w:val="both"/>
              <w:rPr>
                <w:rFonts w:ascii="標楷體" w:eastAsia="標楷體" w:hAnsi="標楷體" w:cs="新細明體"/>
                <w:sz w:val="28"/>
                <w:szCs w:val="28"/>
              </w:rPr>
            </w:pPr>
            <w:r w:rsidRPr="00BE3CC2">
              <w:rPr>
                <w:rFonts w:ascii="標楷體" w:eastAsia="標楷體" w:hAnsi="標楷體" w:hint="eastAsia"/>
                <w:sz w:val="28"/>
                <w:szCs w:val="28"/>
              </w:rPr>
              <w:t>捍衛環境好空氣</w:t>
            </w:r>
            <w:r>
              <w:rPr>
                <w:rFonts w:ascii="標楷體" w:eastAsia="標楷體" w:hAnsi="標楷體" w:hint="eastAsia"/>
                <w:sz w:val="28"/>
                <w:szCs w:val="28"/>
              </w:rPr>
              <w:t>(342)</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263"/>
        </w:trPr>
        <w:tc>
          <w:tcPr>
            <w:tcW w:w="152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1276" w:type="dxa"/>
            <w:vMerge/>
            <w:vAlign w:val="center"/>
          </w:tcPr>
          <w:p w:rsidR="00641294"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Default="00641294" w:rsidP="00CD6CC9">
            <w:pPr>
              <w:snapToGrid w:val="0"/>
              <w:spacing w:line="240" w:lineRule="atLeast"/>
              <w:rPr>
                <w:rFonts w:ascii="Times New Roman" w:eastAsia="標楷體" w:hAnsi="Times New Roman" w:cs="Times New Roman"/>
                <w:sz w:val="28"/>
                <w:szCs w:val="28"/>
              </w:rPr>
            </w:pPr>
            <w:r w:rsidRPr="00BE3CC2">
              <w:rPr>
                <w:rFonts w:ascii="標楷體" w:eastAsia="標楷體" w:hAnsi="標楷體" w:hint="eastAsia"/>
                <w:sz w:val="28"/>
                <w:szCs w:val="28"/>
              </w:rPr>
              <w:t>綠色城市新風貌-認識高雄溼地生態廊道</w:t>
            </w:r>
            <w:r>
              <w:rPr>
                <w:rFonts w:ascii="標楷體" w:eastAsia="標楷體" w:hAnsi="標楷體" w:hint="eastAsia"/>
                <w:sz w:val="28"/>
                <w:szCs w:val="28"/>
              </w:rPr>
              <w:t>(341)</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r>
      <w:tr w:rsidR="00641294" w:rsidRPr="00CB1478" w:rsidTr="00641294">
        <w:trPr>
          <w:trHeight w:val="388"/>
        </w:trPr>
        <w:tc>
          <w:tcPr>
            <w:tcW w:w="1526" w:type="dxa"/>
            <w:vMerge w:val="restart"/>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r w:rsidRPr="00CB1478">
              <w:rPr>
                <w:rFonts w:ascii="Times New Roman" w:eastAsia="標楷體" w:hAnsi="Times New Roman" w:cs="Times New Roman"/>
                <w:sz w:val="28"/>
                <w:szCs w:val="28"/>
              </w:rPr>
              <w:t>民主治理價值課程</w:t>
            </w: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性別主流化</w:t>
            </w:r>
          </w:p>
        </w:tc>
        <w:tc>
          <w:tcPr>
            <w:tcW w:w="3827" w:type="dxa"/>
          </w:tcPr>
          <w:p w:rsidR="00641294" w:rsidRPr="00BE3CC2" w:rsidRDefault="00641294" w:rsidP="00CD6CC9">
            <w:pPr>
              <w:snapToGrid w:val="0"/>
              <w:rPr>
                <w:rFonts w:ascii="標楷體" w:eastAsia="標楷體" w:hAnsi="標楷體"/>
                <w:sz w:val="28"/>
                <w:szCs w:val="28"/>
              </w:rPr>
            </w:pPr>
            <w:r w:rsidRPr="00BE3CC2">
              <w:rPr>
                <w:rFonts w:ascii="標楷體" w:eastAsia="標楷體" w:hAnsi="標楷體" w:hint="eastAsia"/>
                <w:sz w:val="28"/>
                <w:szCs w:val="28"/>
              </w:rPr>
              <w:t>性別主流化推動機制及相關評核標準介紹</w:t>
            </w:r>
            <w:r>
              <w:rPr>
                <w:rFonts w:ascii="標楷體" w:eastAsia="標楷體" w:hAnsi="標楷體" w:hint="eastAsia"/>
                <w:sz w:val="28"/>
                <w:szCs w:val="28"/>
              </w:rPr>
              <w:t>(391)</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88"/>
        </w:trPr>
        <w:tc>
          <w:tcPr>
            <w:tcW w:w="1526" w:type="dxa"/>
            <w:vMerge/>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vAlign w:val="center"/>
          </w:tcPr>
          <w:p w:rsidR="00641294" w:rsidRPr="00BE3CC2" w:rsidRDefault="00641294" w:rsidP="00CD6CC9">
            <w:pPr>
              <w:snapToGrid w:val="0"/>
              <w:rPr>
                <w:rFonts w:ascii="標楷體" w:eastAsia="標楷體" w:hAnsi="標楷體" w:cs="新細明體"/>
                <w:sz w:val="28"/>
                <w:szCs w:val="28"/>
              </w:rPr>
            </w:pPr>
            <w:r w:rsidRPr="00BE3CC2">
              <w:rPr>
                <w:rFonts w:ascii="標楷體" w:eastAsia="標楷體" w:hAnsi="標楷體" w:hint="eastAsia"/>
                <w:sz w:val="28"/>
                <w:szCs w:val="28"/>
              </w:rPr>
              <w:t>性別統計分析與預算及政策之結合(</w:t>
            </w:r>
            <w:r>
              <w:rPr>
                <w:rFonts w:ascii="標楷體" w:eastAsia="標楷體" w:hAnsi="標楷體" w:hint="eastAsia"/>
                <w:sz w:val="28"/>
                <w:szCs w:val="28"/>
              </w:rPr>
              <w:t>上</w:t>
            </w:r>
            <w:r w:rsidRPr="00BE3CC2">
              <w:rPr>
                <w:rFonts w:ascii="標楷體" w:eastAsia="標楷體" w:hAnsi="標楷體" w:hint="eastAsia"/>
                <w:sz w:val="28"/>
                <w:szCs w:val="28"/>
              </w:rPr>
              <w:t>)</w:t>
            </w:r>
            <w:r>
              <w:rPr>
                <w:rFonts w:ascii="標楷體" w:eastAsia="標楷體" w:hAnsi="標楷體" w:hint="eastAsia"/>
                <w:sz w:val="28"/>
                <w:szCs w:val="28"/>
              </w:rPr>
              <w:t>(396)</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338"/>
        </w:trPr>
        <w:tc>
          <w:tcPr>
            <w:tcW w:w="1526" w:type="dxa"/>
            <w:vMerge/>
            <w:vAlign w:val="center"/>
          </w:tcPr>
          <w:p w:rsidR="00641294" w:rsidRPr="00CB1478" w:rsidRDefault="00641294" w:rsidP="00CD6CC9">
            <w:pPr>
              <w:snapToGrid w:val="0"/>
              <w:spacing w:line="240" w:lineRule="atLeast"/>
              <w:jc w:val="center"/>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vAlign w:val="center"/>
          </w:tcPr>
          <w:p w:rsidR="00641294" w:rsidRPr="00311590" w:rsidRDefault="00641294" w:rsidP="00CD6CC9">
            <w:pPr>
              <w:snapToGrid w:val="0"/>
              <w:rPr>
                <w:rFonts w:ascii="標楷體" w:eastAsia="標楷體" w:hAnsi="標楷體" w:cs="新細明體"/>
                <w:color w:val="000000"/>
                <w:sz w:val="28"/>
                <w:szCs w:val="28"/>
              </w:rPr>
            </w:pPr>
            <w:r w:rsidRPr="00311590">
              <w:rPr>
                <w:rFonts w:ascii="標楷體" w:eastAsia="標楷體" w:hAnsi="標楷體" w:hint="eastAsia"/>
                <w:color w:val="000000"/>
                <w:sz w:val="28"/>
                <w:szCs w:val="28"/>
              </w:rPr>
              <w:t>性別統計分析與預算及政策之結合(</w:t>
            </w:r>
            <w:r>
              <w:rPr>
                <w:rFonts w:ascii="標楷體" w:eastAsia="標楷體" w:hAnsi="標楷體" w:hint="eastAsia"/>
                <w:color w:val="000000"/>
                <w:sz w:val="28"/>
                <w:szCs w:val="28"/>
              </w:rPr>
              <w:t>下</w:t>
            </w:r>
            <w:r w:rsidRPr="00311590">
              <w:rPr>
                <w:rFonts w:ascii="標楷體" w:eastAsia="標楷體" w:hAnsi="標楷體" w:hint="eastAsia"/>
                <w:color w:val="000000"/>
                <w:sz w:val="28"/>
                <w:szCs w:val="28"/>
              </w:rPr>
              <w:t>)</w:t>
            </w:r>
            <w:r>
              <w:rPr>
                <w:rFonts w:ascii="標楷體" w:eastAsia="標楷體" w:hAnsi="標楷體" w:hint="eastAsia"/>
                <w:color w:val="000000"/>
                <w:sz w:val="28"/>
                <w:szCs w:val="28"/>
              </w:rPr>
              <w:t>(396)</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r>
      <w:tr w:rsidR="00641294" w:rsidRPr="00CB1478" w:rsidTr="00641294">
        <w:trPr>
          <w:trHeight w:val="413"/>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廉政與服務倫理</w:t>
            </w:r>
          </w:p>
        </w:tc>
        <w:tc>
          <w:tcPr>
            <w:tcW w:w="3827" w:type="dxa"/>
          </w:tcPr>
          <w:p w:rsidR="00641294" w:rsidRPr="005E1E13" w:rsidRDefault="00641294" w:rsidP="00CD6CC9">
            <w:pPr>
              <w:snapToGrid w:val="0"/>
              <w:rPr>
                <w:rFonts w:ascii="標楷體" w:eastAsia="標楷體" w:hAnsi="標楷體"/>
                <w:sz w:val="28"/>
                <w:szCs w:val="28"/>
              </w:rPr>
            </w:pPr>
            <w:r w:rsidRPr="00C8789B">
              <w:rPr>
                <w:rFonts w:ascii="標楷體" w:eastAsia="標楷體" w:hAnsi="標楷體" w:hint="eastAsia"/>
                <w:sz w:val="28"/>
                <w:szCs w:val="28"/>
              </w:rPr>
              <w:t>公務人員廉政基本認知</w:t>
            </w:r>
            <w:r>
              <w:rPr>
                <w:rFonts w:ascii="標楷體" w:eastAsia="標楷體" w:hAnsi="標楷體" w:hint="eastAsia"/>
                <w:sz w:val="28"/>
                <w:szCs w:val="28"/>
              </w:rPr>
              <w:t>(502)</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13"/>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C8789B" w:rsidRDefault="00641294" w:rsidP="00CD6CC9">
            <w:pPr>
              <w:snapToGrid w:val="0"/>
              <w:rPr>
                <w:rFonts w:ascii="標楷體" w:eastAsia="標楷體" w:hAnsi="標楷體"/>
                <w:sz w:val="28"/>
                <w:szCs w:val="28"/>
              </w:rPr>
            </w:pPr>
            <w:r w:rsidRPr="00FA768C">
              <w:rPr>
                <w:rFonts w:ascii="標楷體" w:eastAsia="標楷體" w:hAnsi="標楷體" w:hint="eastAsia"/>
                <w:sz w:val="28"/>
                <w:szCs w:val="28"/>
              </w:rPr>
              <w:t>公務倫理紀律規範</w:t>
            </w:r>
            <w:r>
              <w:rPr>
                <w:rFonts w:ascii="標楷體" w:eastAsia="標楷體" w:hAnsi="標楷體" w:hint="eastAsia"/>
                <w:sz w:val="28"/>
                <w:szCs w:val="28"/>
              </w:rPr>
              <w:t>(502)</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351"/>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人權教育</w:t>
            </w:r>
          </w:p>
        </w:tc>
        <w:tc>
          <w:tcPr>
            <w:tcW w:w="3827" w:type="dxa"/>
          </w:tcPr>
          <w:p w:rsidR="00641294" w:rsidRPr="005E1E13" w:rsidRDefault="00641294" w:rsidP="00CD6CC9">
            <w:pPr>
              <w:snapToGrid w:val="0"/>
              <w:rPr>
                <w:rFonts w:ascii="標楷體" w:eastAsia="標楷體" w:hAnsi="標楷體"/>
                <w:sz w:val="28"/>
                <w:szCs w:val="28"/>
              </w:rPr>
            </w:pPr>
            <w:r w:rsidRPr="003327F8">
              <w:rPr>
                <w:rFonts w:ascii="標楷體" w:eastAsia="標楷體" w:hAnsi="標楷體" w:hint="eastAsia"/>
                <w:sz w:val="28"/>
                <w:szCs w:val="28"/>
              </w:rPr>
              <w:t>人權保障與人權教育</w:t>
            </w:r>
            <w:r>
              <w:rPr>
                <w:rFonts w:ascii="標楷體" w:eastAsia="標楷體" w:hAnsi="標楷體" w:hint="eastAsia"/>
                <w:sz w:val="28"/>
                <w:szCs w:val="28"/>
              </w:rPr>
              <w:t>(503)</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288"/>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Pr="003327F8" w:rsidRDefault="00641294" w:rsidP="00CD6CC9">
            <w:pPr>
              <w:snapToGrid w:val="0"/>
              <w:rPr>
                <w:rFonts w:ascii="標楷體" w:eastAsia="標楷體" w:hAnsi="標楷體"/>
                <w:sz w:val="28"/>
                <w:szCs w:val="28"/>
              </w:rPr>
            </w:pPr>
            <w:r w:rsidRPr="00311590">
              <w:rPr>
                <w:rFonts w:ascii="標楷體" w:eastAsia="標楷體" w:hAnsi="標楷體" w:hint="eastAsia"/>
                <w:sz w:val="28"/>
                <w:szCs w:val="28"/>
              </w:rPr>
              <w:t>人權大步走─落實兩公約於人權之保障</w:t>
            </w:r>
            <w:r>
              <w:rPr>
                <w:rFonts w:ascii="標楷體" w:eastAsia="標楷體" w:hAnsi="標楷體" w:hint="eastAsia"/>
                <w:sz w:val="28"/>
                <w:szCs w:val="28"/>
              </w:rPr>
              <w:t>(503)</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r w:rsidR="00641294" w:rsidRPr="00CB1478" w:rsidTr="00641294">
        <w:trPr>
          <w:trHeight w:val="821"/>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行政中立</w:t>
            </w:r>
          </w:p>
        </w:tc>
        <w:tc>
          <w:tcPr>
            <w:tcW w:w="3827" w:type="dxa"/>
            <w:vAlign w:val="center"/>
          </w:tcPr>
          <w:p w:rsidR="00641294" w:rsidRPr="00E725D0" w:rsidRDefault="00641294" w:rsidP="00641294">
            <w:pPr>
              <w:snapToGrid w:val="0"/>
              <w:spacing w:line="240" w:lineRule="atLeast"/>
              <w:jc w:val="both"/>
              <w:rPr>
                <w:rFonts w:ascii="Times New Roman" w:eastAsia="標楷體" w:hAnsi="Times New Roman" w:cs="Times New Roman"/>
                <w:sz w:val="28"/>
                <w:szCs w:val="28"/>
                <w:lang w:eastAsia="zh-HK"/>
              </w:rPr>
            </w:pPr>
            <w:r w:rsidRPr="00E725D0">
              <w:rPr>
                <w:rFonts w:ascii="標楷體" w:eastAsia="標楷體" w:hAnsi="標楷體"/>
                <w:sz w:val="28"/>
                <w:szCs w:val="28"/>
              </w:rPr>
              <w:t>行政中立理論與實務</w:t>
            </w:r>
            <w:r>
              <w:rPr>
                <w:rFonts w:ascii="標楷體" w:eastAsia="標楷體" w:hAnsi="標楷體" w:hint="eastAsia"/>
                <w:sz w:val="28"/>
                <w:szCs w:val="28"/>
              </w:rPr>
              <w:t>(7)</w:t>
            </w:r>
            <w:r w:rsidRPr="00E725D0">
              <w:rPr>
                <w:rFonts w:ascii="Times New Roman" w:eastAsia="標楷體" w:hAnsi="Times New Roman" w:cs="Times New Roman"/>
                <w:sz w:val="28"/>
                <w:szCs w:val="28"/>
                <w:lang w:eastAsia="zh-HK"/>
              </w:rPr>
              <w:t xml:space="preserve"> </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276" w:type="dxa"/>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p w:rsidR="00641294" w:rsidRPr="00943F08" w:rsidRDefault="00641294" w:rsidP="00CD6CC9">
            <w:pPr>
              <w:snapToGrid w:val="0"/>
              <w:spacing w:line="240" w:lineRule="atLeast"/>
              <w:rPr>
                <w:rFonts w:ascii="Times New Roman" w:eastAsia="標楷體" w:hAnsi="Times New Roman" w:cs="Times New Roman"/>
                <w:b/>
                <w:szCs w:val="24"/>
              </w:rPr>
            </w:pPr>
            <w:r w:rsidRPr="00943F08">
              <w:rPr>
                <w:rFonts w:ascii="Times New Roman" w:eastAsia="標楷體" w:hAnsi="Times New Roman" w:cs="Times New Roman" w:hint="eastAsia"/>
                <w:b/>
                <w:color w:val="FF0000"/>
                <w:sz w:val="20"/>
                <w:szCs w:val="24"/>
              </w:rPr>
              <w:t>(</w:t>
            </w:r>
            <w:r w:rsidRPr="00943F08">
              <w:rPr>
                <w:rFonts w:ascii="Times New Roman" w:eastAsia="標楷體" w:hAnsi="Times New Roman" w:cs="Times New Roman" w:hint="eastAsia"/>
                <w:b/>
                <w:color w:val="FF0000"/>
                <w:sz w:val="20"/>
                <w:szCs w:val="24"/>
                <w:lang w:eastAsia="zh-HK"/>
              </w:rPr>
              <w:t>預計於</w:t>
            </w:r>
            <w:r w:rsidRPr="00943F08">
              <w:rPr>
                <w:rFonts w:ascii="Times New Roman" w:eastAsia="標楷體" w:hAnsi="Times New Roman" w:cs="Times New Roman" w:hint="eastAsia"/>
                <w:b/>
                <w:color w:val="FF0000"/>
                <w:sz w:val="20"/>
                <w:szCs w:val="24"/>
              </w:rPr>
              <w:t>106</w:t>
            </w:r>
            <w:r w:rsidRPr="00943F08">
              <w:rPr>
                <w:rFonts w:ascii="Times New Roman" w:eastAsia="標楷體" w:hAnsi="Times New Roman" w:cs="Times New Roman" w:hint="eastAsia"/>
                <w:b/>
                <w:color w:val="FF0000"/>
                <w:sz w:val="20"/>
                <w:szCs w:val="24"/>
              </w:rPr>
              <w:t>年</w:t>
            </w:r>
            <w:r w:rsidRPr="00943F08">
              <w:rPr>
                <w:rFonts w:ascii="Times New Roman" w:eastAsia="標楷體" w:hAnsi="Times New Roman" w:cs="Times New Roman" w:hint="eastAsia"/>
                <w:b/>
                <w:color w:val="FF0000"/>
                <w:sz w:val="20"/>
                <w:szCs w:val="24"/>
              </w:rPr>
              <w:t>7</w:t>
            </w:r>
            <w:r w:rsidRPr="00943F08">
              <w:rPr>
                <w:rFonts w:ascii="Times New Roman" w:eastAsia="標楷體" w:hAnsi="Times New Roman" w:cs="Times New Roman" w:hint="eastAsia"/>
                <w:b/>
                <w:color w:val="FF0000"/>
                <w:sz w:val="20"/>
                <w:szCs w:val="24"/>
              </w:rPr>
              <w:t>月上線</w:t>
            </w:r>
            <w:r w:rsidRPr="00943F08">
              <w:rPr>
                <w:rFonts w:ascii="Times New Roman" w:eastAsia="標楷體" w:hAnsi="Times New Roman" w:cs="Times New Roman" w:hint="eastAsia"/>
                <w:b/>
                <w:color w:val="FF0000"/>
                <w:sz w:val="20"/>
                <w:szCs w:val="24"/>
              </w:rPr>
              <w:t>)</w:t>
            </w:r>
          </w:p>
        </w:tc>
      </w:tr>
      <w:tr w:rsidR="00641294" w:rsidRPr="00CB1478" w:rsidTr="00641294">
        <w:trPr>
          <w:trHeight w:val="795"/>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多元族群文化</w:t>
            </w:r>
          </w:p>
        </w:tc>
        <w:tc>
          <w:tcPr>
            <w:tcW w:w="3827" w:type="dxa"/>
          </w:tcPr>
          <w:p w:rsidR="00641294" w:rsidRPr="00CB1478" w:rsidRDefault="00641294" w:rsidP="00CD6CC9">
            <w:pPr>
              <w:snapToGrid w:val="0"/>
              <w:spacing w:line="240" w:lineRule="atLeast"/>
              <w:rPr>
                <w:rFonts w:ascii="Times New Roman" w:eastAsia="標楷體" w:hAnsi="Times New Roman" w:cs="Times New Roman"/>
                <w:sz w:val="28"/>
                <w:szCs w:val="28"/>
              </w:rPr>
            </w:pPr>
            <w:r w:rsidRPr="005E1E13">
              <w:rPr>
                <w:rFonts w:ascii="標楷體" w:eastAsia="標楷體" w:hAnsi="標楷體" w:hint="eastAsia"/>
                <w:sz w:val="28"/>
                <w:szCs w:val="28"/>
              </w:rPr>
              <w:t>族群融合與多元文化發展</w:t>
            </w:r>
            <w:r>
              <w:rPr>
                <w:rFonts w:ascii="標楷體" w:eastAsia="標楷體" w:hAnsi="標楷體" w:hint="eastAsia"/>
                <w:sz w:val="28"/>
                <w:szCs w:val="28"/>
              </w:rPr>
              <w:t>(504)</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363"/>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restart"/>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r w:rsidRPr="00CB1478">
              <w:rPr>
                <w:rFonts w:ascii="Times New Roman" w:eastAsia="標楷體" w:hAnsi="Times New Roman" w:cs="Times New Roman"/>
                <w:sz w:val="28"/>
                <w:szCs w:val="28"/>
              </w:rPr>
              <w:t>公民參與</w:t>
            </w:r>
          </w:p>
        </w:tc>
        <w:tc>
          <w:tcPr>
            <w:tcW w:w="3827" w:type="dxa"/>
          </w:tcPr>
          <w:p w:rsidR="00641294" w:rsidRPr="005E1E13" w:rsidRDefault="00641294" w:rsidP="00CD6CC9">
            <w:pPr>
              <w:snapToGrid w:val="0"/>
              <w:rPr>
                <w:rFonts w:ascii="標楷體" w:eastAsia="標楷體" w:hAnsi="標楷體"/>
                <w:sz w:val="28"/>
                <w:szCs w:val="28"/>
              </w:rPr>
            </w:pPr>
            <w:r>
              <w:rPr>
                <w:rFonts w:ascii="標楷體" w:eastAsia="標楷體" w:hAnsi="標楷體" w:hint="eastAsia"/>
                <w:sz w:val="28"/>
                <w:szCs w:val="28"/>
              </w:rPr>
              <w:t>網路政府(505)</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p>
        </w:tc>
      </w:tr>
      <w:tr w:rsidR="00641294" w:rsidRPr="00CB1478" w:rsidTr="00641294">
        <w:trPr>
          <w:trHeight w:val="288"/>
        </w:trPr>
        <w:tc>
          <w:tcPr>
            <w:tcW w:w="1526" w:type="dxa"/>
            <w:vMerge/>
          </w:tcPr>
          <w:p w:rsidR="00641294" w:rsidRPr="00CB1478" w:rsidRDefault="00641294" w:rsidP="00CD6CC9">
            <w:pPr>
              <w:snapToGrid w:val="0"/>
              <w:spacing w:line="240" w:lineRule="atLeast"/>
              <w:rPr>
                <w:rFonts w:ascii="Times New Roman" w:eastAsia="標楷體" w:hAnsi="Times New Roman" w:cs="Times New Roman"/>
                <w:sz w:val="28"/>
                <w:szCs w:val="28"/>
              </w:rPr>
            </w:pPr>
          </w:p>
        </w:tc>
        <w:tc>
          <w:tcPr>
            <w:tcW w:w="1276" w:type="dxa"/>
            <w:vMerge/>
            <w:vAlign w:val="center"/>
          </w:tcPr>
          <w:p w:rsidR="00641294" w:rsidRPr="00CB1478" w:rsidRDefault="00641294" w:rsidP="00CD6CC9">
            <w:pPr>
              <w:snapToGrid w:val="0"/>
              <w:spacing w:line="240" w:lineRule="atLeast"/>
              <w:jc w:val="both"/>
              <w:rPr>
                <w:rFonts w:ascii="Times New Roman" w:eastAsia="標楷體" w:hAnsi="Times New Roman" w:cs="Times New Roman"/>
                <w:sz w:val="28"/>
                <w:szCs w:val="28"/>
              </w:rPr>
            </w:pPr>
          </w:p>
        </w:tc>
        <w:tc>
          <w:tcPr>
            <w:tcW w:w="3827" w:type="dxa"/>
          </w:tcPr>
          <w:p w:rsidR="00641294" w:rsidRDefault="00641294" w:rsidP="00CD6CC9">
            <w:pPr>
              <w:snapToGrid w:val="0"/>
              <w:rPr>
                <w:rFonts w:ascii="標楷體" w:eastAsia="標楷體" w:hAnsi="標楷體"/>
                <w:sz w:val="28"/>
                <w:szCs w:val="28"/>
              </w:rPr>
            </w:pPr>
            <w:r w:rsidRPr="00563105">
              <w:rPr>
                <w:rFonts w:ascii="標楷體" w:eastAsia="標楷體" w:hAnsi="標楷體" w:hint="eastAsia"/>
                <w:sz w:val="28"/>
                <w:szCs w:val="28"/>
              </w:rPr>
              <w:t>我們比我聰明-網路時代的新媒體素養</w:t>
            </w:r>
            <w:r>
              <w:rPr>
                <w:rFonts w:ascii="標楷體" w:eastAsia="標楷體" w:hAnsi="標楷體" w:hint="eastAsia"/>
                <w:sz w:val="28"/>
                <w:szCs w:val="28"/>
              </w:rPr>
              <w:t>(505)</w:t>
            </w:r>
          </w:p>
        </w:tc>
        <w:tc>
          <w:tcPr>
            <w:tcW w:w="1417"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小時</w:t>
            </w:r>
          </w:p>
        </w:tc>
        <w:tc>
          <w:tcPr>
            <w:tcW w:w="1276" w:type="dxa"/>
            <w:vAlign w:val="center"/>
          </w:tcPr>
          <w:p w:rsidR="00641294" w:rsidRDefault="00641294" w:rsidP="00CD6CC9">
            <w:pPr>
              <w:snapToGrid w:val="0"/>
              <w:spacing w:line="24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r>
    </w:tbl>
    <w:p w:rsidR="00952FB1" w:rsidRPr="00952FB1" w:rsidRDefault="00952FB1" w:rsidP="00952FB1">
      <w:pPr>
        <w:snapToGrid w:val="0"/>
        <w:spacing w:line="240" w:lineRule="exact"/>
        <w:rPr>
          <w:rFonts w:ascii="Times New Roman" w:eastAsia="標楷體" w:hAnsi="Times New Roman" w:cs="Times New Roman"/>
          <w:szCs w:val="24"/>
        </w:rPr>
      </w:pPr>
      <w:r w:rsidRPr="00952FB1">
        <w:rPr>
          <w:rFonts w:ascii="Times New Roman" w:eastAsia="標楷體" w:hAnsi="Times New Roman" w:cs="Times New Roman" w:hint="eastAsia"/>
          <w:szCs w:val="24"/>
        </w:rPr>
        <w:t>註：</w:t>
      </w:r>
    </w:p>
    <w:p w:rsidR="00952FB1" w:rsidRPr="00952FB1" w:rsidRDefault="00952FB1" w:rsidP="00952FB1">
      <w:pPr>
        <w:snapToGrid w:val="0"/>
        <w:spacing w:line="240" w:lineRule="exact"/>
        <w:rPr>
          <w:rFonts w:ascii="Times New Roman" w:eastAsia="標楷體" w:hAnsi="Times New Roman" w:cs="Times New Roman"/>
          <w:szCs w:val="24"/>
        </w:rPr>
      </w:pPr>
      <w:r>
        <w:rPr>
          <w:rFonts w:ascii="Times New Roman" w:eastAsia="標楷體" w:hAnsi="Times New Roman" w:cs="Times New Roman" w:hint="eastAsia"/>
          <w:szCs w:val="24"/>
        </w:rPr>
        <w:t>1.</w:t>
      </w:r>
      <w:r w:rsidRPr="00952FB1">
        <w:rPr>
          <w:rFonts w:ascii="Times New Roman" w:eastAsia="標楷體" w:hAnsi="Times New Roman" w:cs="Times New Roman" w:hint="eastAsia"/>
          <w:szCs w:val="24"/>
        </w:rPr>
        <w:t>課程推薦順序係按各數位學習平臺該項課程選讀人數多寡排序。</w:t>
      </w:r>
    </w:p>
    <w:p w:rsidR="00641294" w:rsidRPr="00D8327C" w:rsidRDefault="00952FB1" w:rsidP="00952FB1">
      <w:pPr>
        <w:snapToGrid w:val="0"/>
        <w:spacing w:line="240" w:lineRule="atLeast"/>
        <w:rPr>
          <w:rFonts w:ascii="Times New Roman" w:eastAsia="標楷體" w:hAnsi="Times New Roman" w:cs="Times New Roman"/>
        </w:rPr>
      </w:pPr>
      <w:r w:rsidRPr="00952FB1">
        <w:rPr>
          <w:rFonts w:ascii="標楷體" w:eastAsia="標楷體" w:hAnsi="標楷體" w:hint="eastAsia"/>
          <w:szCs w:val="24"/>
        </w:rPr>
        <w:t>2</w:t>
      </w:r>
      <w:r>
        <w:rPr>
          <w:rFonts w:ascii="標楷體" w:eastAsia="標楷體" w:hAnsi="標楷體" w:hint="eastAsia"/>
          <w:szCs w:val="24"/>
        </w:rPr>
        <w:t>.上開課程以該專區實際課程內容為準。</w:t>
      </w:r>
    </w:p>
    <w:sectPr w:rsidR="00641294" w:rsidRPr="00D8327C" w:rsidSect="00C76176">
      <w:footerReference w:type="default" r:id="rId11"/>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0C0" w:rsidRDefault="009930C0" w:rsidP="00CE6E69">
      <w:r>
        <w:separator/>
      </w:r>
    </w:p>
  </w:endnote>
  <w:endnote w:type="continuationSeparator" w:id="0">
    <w:p w:rsidR="009930C0" w:rsidRDefault="009930C0" w:rsidP="00CE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916618"/>
      <w:docPartObj>
        <w:docPartGallery w:val="Page Numbers (Bottom of Page)"/>
        <w:docPartUnique/>
      </w:docPartObj>
    </w:sdtPr>
    <w:sdtEndPr/>
    <w:sdtContent>
      <w:p w:rsidR="00CD6CC9" w:rsidRDefault="00CD6CC9">
        <w:pPr>
          <w:pStyle w:val="a6"/>
          <w:jc w:val="center"/>
        </w:pPr>
        <w:r>
          <w:fldChar w:fldCharType="begin"/>
        </w:r>
        <w:r>
          <w:instrText>PAGE   \* MERGEFORMAT</w:instrText>
        </w:r>
        <w:r>
          <w:fldChar w:fldCharType="separate"/>
        </w:r>
        <w:r w:rsidR="00324E13" w:rsidRPr="00324E13">
          <w:rPr>
            <w:noProof/>
            <w:lang w:val="zh-TW"/>
          </w:rPr>
          <w:t>1</w:t>
        </w:r>
        <w:r>
          <w:fldChar w:fldCharType="end"/>
        </w:r>
      </w:p>
    </w:sdtContent>
  </w:sdt>
  <w:p w:rsidR="00CD6CC9" w:rsidRDefault="00CD6C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0C0" w:rsidRDefault="009930C0" w:rsidP="00CE6E69">
      <w:r>
        <w:separator/>
      </w:r>
    </w:p>
  </w:footnote>
  <w:footnote w:type="continuationSeparator" w:id="0">
    <w:p w:rsidR="009930C0" w:rsidRDefault="009930C0" w:rsidP="00CE6E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A009E3"/>
    <w:multiLevelType w:val="hybridMultilevel"/>
    <w:tmpl w:val="0C8E29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FBD2F91"/>
    <w:multiLevelType w:val="hybridMultilevel"/>
    <w:tmpl w:val="F66046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27"/>
    <w:rsid w:val="00003B22"/>
    <w:rsid w:val="000531F8"/>
    <w:rsid w:val="000A4945"/>
    <w:rsid w:val="00126E11"/>
    <w:rsid w:val="00147AC4"/>
    <w:rsid w:val="00155D78"/>
    <w:rsid w:val="0015743B"/>
    <w:rsid w:val="001920C1"/>
    <w:rsid w:val="001B1396"/>
    <w:rsid w:val="00222C51"/>
    <w:rsid w:val="00227F41"/>
    <w:rsid w:val="00293B1E"/>
    <w:rsid w:val="002F22C5"/>
    <w:rsid w:val="002F5C1F"/>
    <w:rsid w:val="00324E13"/>
    <w:rsid w:val="0033732F"/>
    <w:rsid w:val="00340176"/>
    <w:rsid w:val="00363ACC"/>
    <w:rsid w:val="00380B2F"/>
    <w:rsid w:val="003B0A67"/>
    <w:rsid w:val="003B6404"/>
    <w:rsid w:val="003F4867"/>
    <w:rsid w:val="00451EA9"/>
    <w:rsid w:val="00454492"/>
    <w:rsid w:val="004578FF"/>
    <w:rsid w:val="00476168"/>
    <w:rsid w:val="00477C30"/>
    <w:rsid w:val="004B0E59"/>
    <w:rsid w:val="004B669F"/>
    <w:rsid w:val="005022AE"/>
    <w:rsid w:val="00502A74"/>
    <w:rsid w:val="005149A8"/>
    <w:rsid w:val="005945C3"/>
    <w:rsid w:val="00641294"/>
    <w:rsid w:val="00667144"/>
    <w:rsid w:val="00680EFA"/>
    <w:rsid w:val="00685B53"/>
    <w:rsid w:val="006C6F4E"/>
    <w:rsid w:val="00725104"/>
    <w:rsid w:val="00796612"/>
    <w:rsid w:val="007B7FE7"/>
    <w:rsid w:val="00803DA6"/>
    <w:rsid w:val="008139D2"/>
    <w:rsid w:val="00824324"/>
    <w:rsid w:val="00864B27"/>
    <w:rsid w:val="00893702"/>
    <w:rsid w:val="00895F49"/>
    <w:rsid w:val="008A270B"/>
    <w:rsid w:val="0091344C"/>
    <w:rsid w:val="0093364A"/>
    <w:rsid w:val="0094499E"/>
    <w:rsid w:val="00947118"/>
    <w:rsid w:val="00952FB1"/>
    <w:rsid w:val="009705D7"/>
    <w:rsid w:val="009739CD"/>
    <w:rsid w:val="00974891"/>
    <w:rsid w:val="00992EE0"/>
    <w:rsid w:val="009930C0"/>
    <w:rsid w:val="00997EA4"/>
    <w:rsid w:val="009E62A9"/>
    <w:rsid w:val="00A15783"/>
    <w:rsid w:val="00A423C2"/>
    <w:rsid w:val="00A44F3F"/>
    <w:rsid w:val="00A71A34"/>
    <w:rsid w:val="00AA5A1A"/>
    <w:rsid w:val="00AD2AF9"/>
    <w:rsid w:val="00AF4C03"/>
    <w:rsid w:val="00BB2CEF"/>
    <w:rsid w:val="00BD02F5"/>
    <w:rsid w:val="00C31F86"/>
    <w:rsid w:val="00C76176"/>
    <w:rsid w:val="00C80927"/>
    <w:rsid w:val="00CB1478"/>
    <w:rsid w:val="00CC6600"/>
    <w:rsid w:val="00CC738F"/>
    <w:rsid w:val="00CD6CC9"/>
    <w:rsid w:val="00CE6E69"/>
    <w:rsid w:val="00D5157A"/>
    <w:rsid w:val="00D8327C"/>
    <w:rsid w:val="00DA5A1A"/>
    <w:rsid w:val="00DB2DE1"/>
    <w:rsid w:val="00DD147B"/>
    <w:rsid w:val="00DD2693"/>
    <w:rsid w:val="00E00746"/>
    <w:rsid w:val="00E15049"/>
    <w:rsid w:val="00E71B1D"/>
    <w:rsid w:val="00E7322E"/>
    <w:rsid w:val="00E76D0F"/>
    <w:rsid w:val="00E97445"/>
    <w:rsid w:val="00EA4344"/>
    <w:rsid w:val="00EE2103"/>
    <w:rsid w:val="00F035AB"/>
    <w:rsid w:val="00F126C2"/>
    <w:rsid w:val="00F3075F"/>
    <w:rsid w:val="00F53EDA"/>
    <w:rsid w:val="00F74362"/>
    <w:rsid w:val="00F8306B"/>
    <w:rsid w:val="00F85388"/>
    <w:rsid w:val="00FB3E15"/>
    <w:rsid w:val="00FF3A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7EBD58-9426-4807-9925-EC67F904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0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E6E69"/>
    <w:pPr>
      <w:tabs>
        <w:tab w:val="center" w:pos="4153"/>
        <w:tab w:val="right" w:pos="8306"/>
      </w:tabs>
      <w:snapToGrid w:val="0"/>
    </w:pPr>
    <w:rPr>
      <w:sz w:val="20"/>
      <w:szCs w:val="20"/>
    </w:rPr>
  </w:style>
  <w:style w:type="character" w:customStyle="1" w:styleId="a5">
    <w:name w:val="頁首 字元"/>
    <w:basedOn w:val="a0"/>
    <w:link w:val="a4"/>
    <w:uiPriority w:val="99"/>
    <w:rsid w:val="00CE6E69"/>
    <w:rPr>
      <w:sz w:val="20"/>
      <w:szCs w:val="20"/>
    </w:rPr>
  </w:style>
  <w:style w:type="paragraph" w:styleId="a6">
    <w:name w:val="footer"/>
    <w:basedOn w:val="a"/>
    <w:link w:val="a7"/>
    <w:uiPriority w:val="99"/>
    <w:unhideWhenUsed/>
    <w:rsid w:val="00CE6E69"/>
    <w:pPr>
      <w:tabs>
        <w:tab w:val="center" w:pos="4153"/>
        <w:tab w:val="right" w:pos="8306"/>
      </w:tabs>
      <w:snapToGrid w:val="0"/>
    </w:pPr>
    <w:rPr>
      <w:sz w:val="20"/>
      <w:szCs w:val="20"/>
    </w:rPr>
  </w:style>
  <w:style w:type="character" w:customStyle="1" w:styleId="a7">
    <w:name w:val="頁尾 字元"/>
    <w:basedOn w:val="a0"/>
    <w:link w:val="a6"/>
    <w:uiPriority w:val="99"/>
    <w:rsid w:val="00CE6E69"/>
    <w:rPr>
      <w:sz w:val="20"/>
      <w:szCs w:val="20"/>
    </w:rPr>
  </w:style>
  <w:style w:type="paragraph" w:styleId="a8">
    <w:name w:val="List Paragraph"/>
    <w:basedOn w:val="a"/>
    <w:uiPriority w:val="34"/>
    <w:qFormat/>
    <w:rsid w:val="00E7322E"/>
    <w:pPr>
      <w:ind w:leftChars="200" w:left="480"/>
    </w:pPr>
  </w:style>
  <w:style w:type="paragraph" w:styleId="a9">
    <w:name w:val="Balloon Text"/>
    <w:basedOn w:val="a"/>
    <w:link w:val="aa"/>
    <w:uiPriority w:val="99"/>
    <w:semiHidden/>
    <w:unhideWhenUsed/>
    <w:rsid w:val="00F8306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8306B"/>
    <w:rPr>
      <w:rFonts w:asciiTheme="majorHAnsi" w:eastAsiaTheme="majorEastAsia" w:hAnsiTheme="majorHAnsi" w:cstheme="majorBidi"/>
      <w:sz w:val="18"/>
      <w:szCs w:val="18"/>
    </w:rPr>
  </w:style>
  <w:style w:type="paragraph" w:styleId="z-">
    <w:name w:val="HTML Top of Form"/>
    <w:basedOn w:val="a"/>
    <w:next w:val="a"/>
    <w:link w:val="z-0"/>
    <w:hidden/>
    <w:uiPriority w:val="99"/>
    <w:semiHidden/>
    <w:unhideWhenUsed/>
    <w:rsid w:val="001B1396"/>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0"/>
    <w:link w:val="z-"/>
    <w:uiPriority w:val="99"/>
    <w:semiHidden/>
    <w:rsid w:val="001B1396"/>
    <w:rPr>
      <w:rFonts w:ascii="Arial" w:eastAsia="新細明體" w:hAnsi="Arial" w:cs="Arial"/>
      <w:vanish/>
      <w:kern w:val="0"/>
      <w:sz w:val="16"/>
      <w:szCs w:val="16"/>
    </w:rPr>
  </w:style>
  <w:style w:type="paragraph" w:styleId="z-1">
    <w:name w:val="HTML Bottom of Form"/>
    <w:basedOn w:val="a"/>
    <w:next w:val="a"/>
    <w:link w:val="z-2"/>
    <w:hidden/>
    <w:uiPriority w:val="99"/>
    <w:semiHidden/>
    <w:unhideWhenUsed/>
    <w:rsid w:val="001B1396"/>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0"/>
    <w:link w:val="z-1"/>
    <w:uiPriority w:val="99"/>
    <w:semiHidden/>
    <w:rsid w:val="001B1396"/>
    <w:rPr>
      <w:rFonts w:ascii="Arial" w:eastAsia="新細明體"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rad.gov.tw/moodle/course/view.php?id=73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earning.rad.gov.tw/moodle/course/view.php?id=734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learning.rad.gov.tw/moodle/course/view.php?id=8664" TargetMode="External"/><Relationship Id="rId4" Type="http://schemas.openxmlformats.org/officeDocument/2006/relationships/webSettings" Target="webSettings.xml"/><Relationship Id="rId9" Type="http://schemas.openxmlformats.org/officeDocument/2006/relationships/hyperlink" Target="https://elearning.rad.gov.tw/moodle/course/view.php?id=795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1689</Words>
  <Characters>9631</Characters>
  <Application>Microsoft Office Word</Application>
  <DocSecurity>0</DocSecurity>
  <Lines>80</Lines>
  <Paragraphs>22</Paragraphs>
  <ScaleCrop>false</ScaleCrop>
  <Company/>
  <LinksUpToDate>false</LinksUpToDate>
  <CharactersWithSpaces>11298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許孟智</dc:creator>
  <cp:lastModifiedBy>USER</cp:lastModifiedBy>
  <cp:revision>2</cp:revision>
  <cp:lastPrinted>2016-12-16T10:19:00Z</cp:lastPrinted>
  <dcterms:created xsi:type="dcterms:W3CDTF">2017-01-17T00:43:00Z</dcterms:created>
  <dcterms:modified xsi:type="dcterms:W3CDTF">2017-01-17T00:43:00Z</dcterms:modified>
</cp:coreProperties>
</file>