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991" w:rsidRDefault="00A62991" w:rsidP="001943F3">
      <w:pPr>
        <w:spacing w:before="100" w:beforeAutospacing="1" w:after="100" w:afterAutospacing="1"/>
        <w:jc w:val="center"/>
        <w:rPr>
          <w:rFonts w:eastAsia="標楷體"/>
          <w:b/>
          <w:sz w:val="32"/>
          <w:szCs w:val="32"/>
        </w:rPr>
      </w:pPr>
      <w:bookmarkStart w:id="0" w:name="_GoBack"/>
      <w:bookmarkEnd w:id="0"/>
      <w:r>
        <w:rPr>
          <w:rFonts w:eastAsia="標楷體" w:hint="eastAsia"/>
          <w:b/>
          <w:sz w:val="32"/>
          <w:szCs w:val="32"/>
        </w:rPr>
        <w:t>教育部國教署委辦</w:t>
      </w:r>
      <w:r>
        <w:rPr>
          <w:rFonts w:ascii="標楷體" w:eastAsia="標楷體" w:hAnsi="標楷體" w:hint="eastAsia"/>
          <w:b/>
          <w:sz w:val="32"/>
          <w:szCs w:val="32"/>
        </w:rPr>
        <w:t>「</w:t>
      </w:r>
      <w:r w:rsidR="001943F3" w:rsidRPr="007101F8">
        <w:rPr>
          <w:rFonts w:eastAsia="標楷體"/>
          <w:b/>
          <w:sz w:val="32"/>
          <w:szCs w:val="32"/>
        </w:rPr>
        <w:t>數學新世界教師種子生根計畫</w:t>
      </w:r>
      <w:r>
        <w:rPr>
          <w:rFonts w:ascii="標楷體" w:eastAsia="標楷體" w:hAnsi="標楷體" w:hint="eastAsia"/>
          <w:b/>
          <w:sz w:val="32"/>
          <w:szCs w:val="32"/>
        </w:rPr>
        <w:t>」</w:t>
      </w:r>
    </w:p>
    <w:p w:rsidR="001943F3" w:rsidRPr="00C74807" w:rsidRDefault="001943F3" w:rsidP="001943F3">
      <w:pPr>
        <w:spacing w:before="100" w:beforeAutospacing="1" w:after="100" w:afterAutospacing="1"/>
        <w:jc w:val="center"/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105</w:t>
      </w:r>
      <w:r>
        <w:rPr>
          <w:rFonts w:eastAsia="標楷體" w:hint="eastAsia"/>
          <w:b/>
          <w:sz w:val="32"/>
          <w:szCs w:val="32"/>
        </w:rPr>
        <w:t>學年</w:t>
      </w:r>
      <w:r w:rsidR="00A62991">
        <w:rPr>
          <w:rFonts w:eastAsia="標楷體" w:hint="eastAsia"/>
          <w:b/>
          <w:sz w:val="32"/>
          <w:szCs w:val="32"/>
        </w:rPr>
        <w:t>下學期</w:t>
      </w:r>
      <w:r>
        <w:rPr>
          <w:rFonts w:ascii="標楷體" w:eastAsia="標楷體" w:hAnsi="標楷體" w:hint="eastAsia"/>
          <w:b/>
          <w:bCs/>
          <w:sz w:val="32"/>
          <w:szCs w:val="32"/>
        </w:rPr>
        <w:t>數學專業增能</w:t>
      </w:r>
      <w:r w:rsidRPr="00B63A81">
        <w:rPr>
          <w:rFonts w:ascii="標楷體" w:eastAsia="標楷體" w:hAnsi="標楷體" w:hint="eastAsia"/>
          <w:b/>
          <w:bCs/>
          <w:sz w:val="32"/>
          <w:szCs w:val="32"/>
        </w:rPr>
        <w:t>課</w:t>
      </w:r>
      <w:r>
        <w:rPr>
          <w:rFonts w:ascii="標楷體" w:eastAsia="標楷體" w:hAnsi="標楷體" w:hint="eastAsia"/>
          <w:b/>
          <w:bCs/>
          <w:sz w:val="32"/>
          <w:szCs w:val="32"/>
        </w:rPr>
        <w:t>程</w:t>
      </w:r>
      <w:r>
        <w:rPr>
          <w:rFonts w:eastAsia="標楷體" w:hint="eastAsia"/>
          <w:b/>
          <w:sz w:val="32"/>
          <w:szCs w:val="32"/>
        </w:rPr>
        <w:t>研習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01"/>
        <w:gridCol w:w="2329"/>
        <w:gridCol w:w="2330"/>
        <w:gridCol w:w="2330"/>
        <w:gridCol w:w="2330"/>
      </w:tblGrid>
      <w:tr w:rsidR="001943F3" w:rsidRPr="001943F3" w:rsidTr="00DC2CDE">
        <w:tc>
          <w:tcPr>
            <w:tcW w:w="1101" w:type="dxa"/>
            <w:vAlign w:val="center"/>
          </w:tcPr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區域</w:t>
            </w:r>
          </w:p>
        </w:tc>
        <w:tc>
          <w:tcPr>
            <w:tcW w:w="2329" w:type="dxa"/>
            <w:vAlign w:val="center"/>
          </w:tcPr>
          <w:p w:rsidR="001943F3" w:rsidRPr="001943F3" w:rsidRDefault="001943F3" w:rsidP="001943F3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北區</w:t>
            </w:r>
          </w:p>
        </w:tc>
        <w:tc>
          <w:tcPr>
            <w:tcW w:w="2330" w:type="dxa"/>
            <w:vAlign w:val="center"/>
          </w:tcPr>
          <w:p w:rsidR="001943F3" w:rsidRPr="001943F3" w:rsidRDefault="001943F3" w:rsidP="001943F3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中區</w:t>
            </w:r>
          </w:p>
        </w:tc>
        <w:tc>
          <w:tcPr>
            <w:tcW w:w="2330" w:type="dxa"/>
            <w:vAlign w:val="center"/>
          </w:tcPr>
          <w:p w:rsidR="001943F3" w:rsidRPr="001943F3" w:rsidRDefault="001943F3" w:rsidP="001943F3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南區</w:t>
            </w:r>
          </w:p>
        </w:tc>
        <w:tc>
          <w:tcPr>
            <w:tcW w:w="2330" w:type="dxa"/>
            <w:vAlign w:val="center"/>
          </w:tcPr>
          <w:p w:rsidR="001943F3" w:rsidRPr="001943F3" w:rsidRDefault="001943F3" w:rsidP="001943F3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東區</w:t>
            </w:r>
          </w:p>
        </w:tc>
      </w:tr>
      <w:tr w:rsidR="001943F3" w:rsidRPr="001943F3" w:rsidTr="00DC2CDE">
        <w:tc>
          <w:tcPr>
            <w:tcW w:w="1101" w:type="dxa"/>
            <w:vAlign w:val="center"/>
          </w:tcPr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研習</w:t>
            </w:r>
          </w:p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地點</w:t>
            </w:r>
          </w:p>
        </w:tc>
        <w:tc>
          <w:tcPr>
            <w:tcW w:w="2329" w:type="dxa"/>
            <w:vAlign w:val="center"/>
          </w:tcPr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臺北市</w:t>
            </w:r>
          </w:p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陽明高級中學</w:t>
            </w:r>
          </w:p>
        </w:tc>
        <w:tc>
          <w:tcPr>
            <w:tcW w:w="2330" w:type="dxa"/>
            <w:vAlign w:val="center"/>
          </w:tcPr>
          <w:p w:rsidR="0034231A" w:rsidRDefault="0034231A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國立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彰化</w:t>
            </w:r>
          </w:p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師範大學</w:t>
            </w:r>
          </w:p>
        </w:tc>
        <w:tc>
          <w:tcPr>
            <w:tcW w:w="2330" w:type="dxa"/>
            <w:vAlign w:val="center"/>
          </w:tcPr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高雄市</w:t>
            </w:r>
          </w:p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正興國民中學</w:t>
            </w:r>
          </w:p>
        </w:tc>
        <w:tc>
          <w:tcPr>
            <w:tcW w:w="2330" w:type="dxa"/>
            <w:vAlign w:val="center"/>
          </w:tcPr>
          <w:p w:rsid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臺東</w:t>
            </w:r>
            <w:r w:rsidR="005952F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市</w:t>
            </w:r>
          </w:p>
          <w:p w:rsidR="005952FA" w:rsidRPr="001943F3" w:rsidRDefault="005952FA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卑南國民中學</w:t>
            </w:r>
          </w:p>
        </w:tc>
      </w:tr>
      <w:tr w:rsidR="001943F3" w:rsidRPr="001943F3" w:rsidTr="00DC2CDE">
        <w:tc>
          <w:tcPr>
            <w:tcW w:w="1101" w:type="dxa"/>
            <w:vAlign w:val="center"/>
          </w:tcPr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研習</w:t>
            </w:r>
          </w:p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時間</w:t>
            </w:r>
          </w:p>
        </w:tc>
        <w:tc>
          <w:tcPr>
            <w:tcW w:w="2329" w:type="dxa"/>
            <w:vAlign w:val="center"/>
          </w:tcPr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星期三下午</w:t>
            </w:r>
          </w:p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13:30 ~17:00</w:t>
            </w:r>
          </w:p>
        </w:tc>
        <w:tc>
          <w:tcPr>
            <w:tcW w:w="2330" w:type="dxa"/>
            <w:vAlign w:val="center"/>
          </w:tcPr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星期二下午</w:t>
            </w:r>
          </w:p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13:30 ~17:00</w:t>
            </w:r>
          </w:p>
        </w:tc>
        <w:tc>
          <w:tcPr>
            <w:tcW w:w="2330" w:type="dxa"/>
            <w:vAlign w:val="center"/>
          </w:tcPr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星期三上午</w:t>
            </w:r>
          </w:p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8:30 ~ 12:</w:t>
            </w:r>
            <w:r w:rsidR="0077563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30</w:t>
            </w:r>
          </w:p>
        </w:tc>
        <w:tc>
          <w:tcPr>
            <w:tcW w:w="2330" w:type="dxa"/>
            <w:vAlign w:val="center"/>
          </w:tcPr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星期三下午</w:t>
            </w:r>
          </w:p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13:30 ~17:00</w:t>
            </w:r>
          </w:p>
        </w:tc>
      </w:tr>
      <w:tr w:rsidR="001943F3" w:rsidRPr="001943F3" w:rsidTr="00DC2CDE">
        <w:tc>
          <w:tcPr>
            <w:tcW w:w="1101" w:type="dxa"/>
            <w:vAlign w:val="center"/>
          </w:tcPr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日期</w:t>
            </w:r>
            <w:r w:rsidRPr="001943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</w:t>
            </w:r>
          </w:p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1943F3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與</w:t>
            </w:r>
          </w:p>
          <w:p w:rsidR="00A62991" w:rsidRDefault="00A62991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FF0000"/>
                <w:sz w:val="28"/>
                <w:szCs w:val="28"/>
              </w:rPr>
              <w:t>研習</w:t>
            </w:r>
          </w:p>
          <w:p w:rsidR="001943F3" w:rsidRPr="00237DA8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</w:pPr>
            <w:r w:rsidRPr="00237DA8"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  <w:t>課程</w:t>
            </w:r>
          </w:p>
          <w:p w:rsidR="001943F3" w:rsidRPr="001943F3" w:rsidRDefault="001943F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37DA8"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</w:rPr>
              <w:t>代碼</w:t>
            </w:r>
          </w:p>
        </w:tc>
        <w:tc>
          <w:tcPr>
            <w:tcW w:w="2329" w:type="dxa"/>
            <w:vAlign w:val="center"/>
          </w:tcPr>
          <w:p w:rsidR="00121538" w:rsidRPr="00121538" w:rsidRDefault="00121538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="0034231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</w:p>
          <w:p w:rsidR="001943F3" w:rsidRPr="001943F3" w:rsidRDefault="0034231A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22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2117336</w:t>
            </w:r>
          </w:p>
          <w:p w:rsidR="001943F3" w:rsidRPr="001943F3" w:rsidRDefault="0034231A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2118135</w:t>
            </w:r>
          </w:p>
          <w:p w:rsidR="001943F3" w:rsidRPr="001943F3" w:rsidRDefault="0034231A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22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2118136</w:t>
            </w:r>
          </w:p>
          <w:p w:rsidR="001943F3" w:rsidRPr="001943F3" w:rsidRDefault="0034231A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12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2118137</w:t>
            </w:r>
          </w:p>
          <w:p w:rsidR="001943F3" w:rsidRPr="001943F3" w:rsidRDefault="0034231A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26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2118138</w:t>
            </w:r>
          </w:p>
          <w:p w:rsidR="001943F3" w:rsidRPr="001943F3" w:rsidRDefault="0034231A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2118139</w:t>
            </w:r>
          </w:p>
          <w:p w:rsidR="001943F3" w:rsidRPr="001943F3" w:rsidRDefault="0034231A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24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2118140</w:t>
            </w:r>
          </w:p>
          <w:p w:rsidR="001943F3" w:rsidRPr="001943F3" w:rsidRDefault="0034231A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2118142</w:t>
            </w:r>
          </w:p>
          <w:p w:rsidR="001943F3" w:rsidRPr="001943F3" w:rsidRDefault="0034231A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21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2118143</w:t>
            </w:r>
          </w:p>
          <w:p w:rsidR="001943F3" w:rsidRPr="001943F3" w:rsidRDefault="0034231A" w:rsidP="0034231A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2118144</w:t>
            </w:r>
          </w:p>
        </w:tc>
        <w:tc>
          <w:tcPr>
            <w:tcW w:w="2330" w:type="dxa"/>
            <w:vAlign w:val="center"/>
          </w:tcPr>
          <w:p w:rsidR="00121538" w:rsidRDefault="00121538" w:rsidP="00121538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="0034231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</w:p>
          <w:p w:rsidR="001943F3" w:rsidRPr="001943F3" w:rsidRDefault="0034231A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21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2117340</w:t>
            </w:r>
          </w:p>
          <w:p w:rsidR="001943F3" w:rsidRPr="001943F3" w:rsidRDefault="0034231A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2118147</w:t>
            </w:r>
          </w:p>
          <w:p w:rsidR="001943F3" w:rsidRPr="001943F3" w:rsidRDefault="0034231A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21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2118148</w:t>
            </w:r>
          </w:p>
          <w:p w:rsidR="001943F3" w:rsidRPr="001943F3" w:rsidRDefault="0034231A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28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2118149</w:t>
            </w:r>
          </w:p>
          <w:p w:rsidR="001943F3" w:rsidRPr="001943F3" w:rsidRDefault="0034231A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11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2118150</w:t>
            </w:r>
          </w:p>
          <w:p w:rsidR="001943F3" w:rsidRPr="001943F3" w:rsidRDefault="00AB462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25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2118151</w:t>
            </w:r>
          </w:p>
          <w:p w:rsidR="001943F3" w:rsidRPr="001943F3" w:rsidRDefault="00AB462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2118153</w:t>
            </w:r>
          </w:p>
          <w:p w:rsidR="001943F3" w:rsidRPr="001943F3" w:rsidRDefault="00AB462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23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2118154</w:t>
            </w:r>
          </w:p>
          <w:p w:rsidR="001943F3" w:rsidRPr="001943F3" w:rsidRDefault="00AB4623" w:rsidP="001943F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2118155</w:t>
            </w:r>
          </w:p>
          <w:p w:rsidR="001943F3" w:rsidRPr="001943F3" w:rsidRDefault="00AB4623" w:rsidP="0034231A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</w:t>
            </w:r>
            <w:r w:rsidR="001943F3"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775633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2118156</w:t>
            </w:r>
          </w:p>
        </w:tc>
        <w:tc>
          <w:tcPr>
            <w:tcW w:w="2330" w:type="dxa"/>
            <w:vAlign w:val="center"/>
          </w:tcPr>
          <w:p w:rsidR="0034231A" w:rsidRPr="00121538" w:rsidRDefault="0034231A" w:rsidP="0034231A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106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</w:p>
          <w:p w:rsidR="0034231A" w:rsidRPr="001943F3" w:rsidRDefault="0034231A" w:rsidP="0034231A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22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2117358</w:t>
            </w:r>
          </w:p>
          <w:p w:rsidR="003220B3" w:rsidRDefault="003220B3" w:rsidP="0034231A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2117361</w:t>
            </w:r>
          </w:p>
          <w:p w:rsidR="0034231A" w:rsidRPr="001943F3" w:rsidRDefault="0034231A" w:rsidP="0034231A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2118165</w:t>
            </w:r>
          </w:p>
          <w:p w:rsidR="0034231A" w:rsidRPr="001943F3" w:rsidRDefault="0034231A" w:rsidP="0034231A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22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2118166</w:t>
            </w:r>
          </w:p>
          <w:p w:rsidR="0034231A" w:rsidRPr="001943F3" w:rsidRDefault="0034231A" w:rsidP="0034231A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12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2118168</w:t>
            </w:r>
          </w:p>
          <w:p w:rsidR="0034231A" w:rsidRPr="001943F3" w:rsidRDefault="0034231A" w:rsidP="0034231A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26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2118170</w:t>
            </w:r>
          </w:p>
          <w:p w:rsidR="0034231A" w:rsidRPr="001943F3" w:rsidRDefault="0034231A" w:rsidP="0034231A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2118171</w:t>
            </w:r>
          </w:p>
          <w:p w:rsidR="0034231A" w:rsidRPr="001943F3" w:rsidRDefault="0034231A" w:rsidP="0034231A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24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2118172</w:t>
            </w:r>
          </w:p>
          <w:p w:rsidR="0034231A" w:rsidRPr="001943F3" w:rsidRDefault="0034231A" w:rsidP="0034231A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7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2118173</w:t>
            </w:r>
          </w:p>
          <w:p w:rsidR="001943F3" w:rsidRPr="001943F3" w:rsidRDefault="0034231A" w:rsidP="003220B3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21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2118175</w:t>
            </w:r>
          </w:p>
        </w:tc>
        <w:tc>
          <w:tcPr>
            <w:tcW w:w="2330" w:type="dxa"/>
            <w:vAlign w:val="center"/>
          </w:tcPr>
          <w:p w:rsidR="00260FEB" w:rsidRDefault="00260FEB" w:rsidP="00260FEB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106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</w:p>
          <w:p w:rsidR="00260FEB" w:rsidRPr="001943F3" w:rsidRDefault="00260FEB" w:rsidP="00260FEB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15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2117344</w:t>
            </w:r>
          </w:p>
          <w:p w:rsidR="00260FEB" w:rsidRPr="001943F3" w:rsidRDefault="00260FEB" w:rsidP="00260FEB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2118177</w:t>
            </w:r>
          </w:p>
          <w:p w:rsidR="00260FEB" w:rsidRPr="001943F3" w:rsidRDefault="00260FEB" w:rsidP="00260FEB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15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2118179</w:t>
            </w:r>
          </w:p>
          <w:p w:rsidR="00260FEB" w:rsidRPr="001943F3" w:rsidRDefault="00260FEB" w:rsidP="00260FEB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29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2118180</w:t>
            </w:r>
          </w:p>
          <w:p w:rsidR="00260FEB" w:rsidRPr="001943F3" w:rsidRDefault="00260FEB" w:rsidP="00260FEB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19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2118181</w:t>
            </w:r>
          </w:p>
          <w:p w:rsidR="00260FEB" w:rsidRPr="001943F3" w:rsidRDefault="00260FEB" w:rsidP="00260FEB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2118184</w:t>
            </w:r>
          </w:p>
          <w:p w:rsidR="00260FEB" w:rsidRDefault="00260FEB" w:rsidP="00260FEB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17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2118185</w:t>
            </w:r>
          </w:p>
          <w:p w:rsidR="003220B3" w:rsidRPr="001943F3" w:rsidRDefault="003220B3" w:rsidP="00260FEB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31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2118186</w:t>
            </w:r>
          </w:p>
          <w:p w:rsidR="00260FEB" w:rsidRPr="001943F3" w:rsidRDefault="00260FEB" w:rsidP="00260FEB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14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2118187</w:t>
            </w:r>
          </w:p>
          <w:p w:rsidR="001943F3" w:rsidRPr="001943F3" w:rsidRDefault="00260FEB" w:rsidP="00260FEB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28</w:t>
            </w:r>
            <w:r w:rsidRPr="001943F3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="00237DA8" w:rsidRPr="00237DA8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2118188</w:t>
            </w:r>
          </w:p>
        </w:tc>
      </w:tr>
    </w:tbl>
    <w:p w:rsidR="001943F3" w:rsidRPr="00967C81" w:rsidRDefault="001943F3" w:rsidP="001943F3">
      <w:pPr>
        <w:spacing w:before="100" w:beforeAutospacing="1" w:after="100" w:afterAutospacing="1"/>
        <w:rPr>
          <w:rFonts w:eastAsia="標楷體"/>
          <w:b/>
          <w:szCs w:val="24"/>
        </w:rPr>
      </w:pPr>
      <w:r w:rsidRPr="00967C81">
        <w:rPr>
          <w:rFonts w:eastAsia="標楷體"/>
          <w:b/>
          <w:szCs w:val="24"/>
        </w:rPr>
        <w:t>說明：</w:t>
      </w:r>
    </w:p>
    <w:p w:rsidR="001943F3" w:rsidRPr="00967C81" w:rsidRDefault="001943F3" w:rsidP="001943F3">
      <w:pPr>
        <w:pStyle w:val="a7"/>
        <w:numPr>
          <w:ilvl w:val="0"/>
          <w:numId w:val="2"/>
        </w:numPr>
        <w:spacing w:before="100" w:beforeAutospacing="1" w:after="100" w:afterAutospacing="1"/>
        <w:ind w:leftChars="0"/>
        <w:rPr>
          <w:rFonts w:ascii="標楷體" w:eastAsia="標楷體" w:hAnsi="標楷體"/>
          <w:b/>
          <w:szCs w:val="24"/>
        </w:rPr>
      </w:pPr>
      <w:r w:rsidRPr="00967C81">
        <w:rPr>
          <w:rFonts w:ascii="標楷體" w:eastAsia="標楷體" w:hAnsi="標楷體" w:cs="Helvetica"/>
          <w:b/>
          <w:color w:val="1D2129"/>
          <w:szCs w:val="24"/>
          <w:shd w:val="clear" w:color="auto" w:fill="FFFFFF"/>
        </w:rPr>
        <w:t>七八九年級都會依學校進度提早談數學</w:t>
      </w:r>
      <w:r w:rsidR="00A62991">
        <w:rPr>
          <w:rFonts w:ascii="標楷體" w:eastAsia="標楷體" w:hAnsi="標楷體" w:cs="Helvetica" w:hint="eastAsia"/>
          <w:b/>
          <w:color w:val="1D2129"/>
          <w:szCs w:val="24"/>
          <w:shd w:val="clear" w:color="auto" w:fill="FFFFFF"/>
        </w:rPr>
        <w:t>知識內涵與本質</w:t>
      </w:r>
      <w:r w:rsidRPr="00967C81">
        <w:rPr>
          <w:rFonts w:ascii="標楷體" w:eastAsia="標楷體" w:hAnsi="標楷體" w:cs="Helvetica"/>
          <w:b/>
          <w:color w:val="1D2129"/>
          <w:szCs w:val="24"/>
          <w:shd w:val="clear" w:color="auto" w:fill="FFFFFF"/>
        </w:rPr>
        <w:t>和進行</w:t>
      </w:r>
      <w:r w:rsidR="00E13DB8">
        <w:rPr>
          <w:rFonts w:ascii="標楷體" w:eastAsia="標楷體" w:hAnsi="標楷體" w:cs="Helvetica" w:hint="eastAsia"/>
          <w:b/>
          <w:color w:val="1D2129"/>
          <w:szCs w:val="24"/>
          <w:shd w:val="clear" w:color="auto" w:fill="FFFFFF"/>
        </w:rPr>
        <w:t>教學</w:t>
      </w:r>
      <w:r w:rsidRPr="00967C81">
        <w:rPr>
          <w:rFonts w:ascii="標楷體" w:eastAsia="標楷體" w:hAnsi="標楷體" w:cs="Helvetica"/>
          <w:b/>
          <w:color w:val="1D2129"/>
          <w:szCs w:val="24"/>
          <w:shd w:val="clear" w:color="auto" w:fill="FFFFFF"/>
        </w:rPr>
        <w:t>共備</w:t>
      </w:r>
      <w:r w:rsidRPr="00967C81">
        <w:rPr>
          <w:rFonts w:ascii="標楷體" w:eastAsia="標楷體" w:hAnsi="標楷體" w:cs="Helvetica" w:hint="eastAsia"/>
          <w:b/>
          <w:color w:val="1D2129"/>
          <w:szCs w:val="24"/>
          <w:shd w:val="clear" w:color="auto" w:fill="FFFFFF"/>
        </w:rPr>
        <w:t>。</w:t>
      </w:r>
    </w:p>
    <w:p w:rsidR="001943F3" w:rsidRPr="00967C81" w:rsidRDefault="001943F3" w:rsidP="001943F3">
      <w:pPr>
        <w:pStyle w:val="a7"/>
        <w:numPr>
          <w:ilvl w:val="0"/>
          <w:numId w:val="2"/>
        </w:numPr>
        <w:spacing w:before="100" w:beforeAutospacing="1" w:after="100" w:afterAutospacing="1"/>
        <w:ind w:leftChars="0"/>
        <w:rPr>
          <w:rFonts w:eastAsia="標楷體"/>
          <w:b/>
          <w:szCs w:val="24"/>
        </w:rPr>
      </w:pPr>
      <w:r w:rsidRPr="00967C81">
        <w:rPr>
          <w:rFonts w:eastAsia="標楷體"/>
          <w:b/>
          <w:szCs w:val="24"/>
        </w:rPr>
        <w:t>每場次研習全程參與</w:t>
      </w:r>
      <w:r w:rsidRPr="00967C81">
        <w:rPr>
          <w:rFonts w:eastAsia="標楷體" w:hint="eastAsia"/>
          <w:b/>
          <w:szCs w:val="24"/>
        </w:rPr>
        <w:t>將</w:t>
      </w:r>
      <w:r w:rsidRPr="00967C81">
        <w:rPr>
          <w:rFonts w:eastAsia="標楷體"/>
          <w:b/>
          <w:szCs w:val="24"/>
        </w:rPr>
        <w:t>核發研習時數三小時。</w:t>
      </w:r>
    </w:p>
    <w:p w:rsidR="001943F3" w:rsidRDefault="001943F3" w:rsidP="001943F3">
      <w:pPr>
        <w:pStyle w:val="a7"/>
        <w:numPr>
          <w:ilvl w:val="0"/>
          <w:numId w:val="2"/>
        </w:numPr>
        <w:spacing w:before="100" w:beforeAutospacing="1" w:after="100" w:afterAutospacing="1"/>
        <w:ind w:leftChars="0"/>
        <w:rPr>
          <w:rFonts w:eastAsia="標楷體"/>
          <w:b/>
          <w:szCs w:val="24"/>
        </w:rPr>
      </w:pPr>
      <w:r w:rsidRPr="00967C81">
        <w:rPr>
          <w:rFonts w:eastAsia="標楷體"/>
          <w:b/>
          <w:szCs w:val="24"/>
        </w:rPr>
        <w:t>每場次研習備有</w:t>
      </w:r>
      <w:r w:rsidR="00775633">
        <w:rPr>
          <w:rFonts w:eastAsia="標楷體" w:hint="eastAsia"/>
          <w:b/>
          <w:szCs w:val="24"/>
        </w:rPr>
        <w:t>餐點</w:t>
      </w:r>
      <w:r w:rsidRPr="00967C81">
        <w:rPr>
          <w:rFonts w:eastAsia="標楷體"/>
          <w:b/>
          <w:szCs w:val="24"/>
        </w:rPr>
        <w:t>，但</w:t>
      </w:r>
      <w:r w:rsidR="00775633">
        <w:rPr>
          <w:rFonts w:eastAsia="標楷體" w:hint="eastAsia"/>
          <w:b/>
          <w:szCs w:val="24"/>
        </w:rPr>
        <w:t>無</w:t>
      </w:r>
      <w:r w:rsidRPr="00967C81">
        <w:rPr>
          <w:rFonts w:eastAsia="標楷體"/>
          <w:b/>
          <w:szCs w:val="24"/>
        </w:rPr>
        <w:t>補助交通費，請各縣市欲參加教師就近選擇地區研習。</w:t>
      </w:r>
    </w:p>
    <w:p w:rsidR="001943F3" w:rsidRDefault="001943F3" w:rsidP="001943F3">
      <w:pPr>
        <w:pStyle w:val="a7"/>
        <w:numPr>
          <w:ilvl w:val="0"/>
          <w:numId w:val="2"/>
        </w:numPr>
        <w:spacing w:before="100" w:beforeAutospacing="1" w:after="100" w:afterAutospacing="1"/>
        <w:ind w:leftChars="0"/>
        <w:rPr>
          <w:rFonts w:eastAsia="標楷體"/>
          <w:b/>
          <w:szCs w:val="24"/>
        </w:rPr>
      </w:pPr>
      <w:r>
        <w:rPr>
          <w:rFonts w:eastAsia="標楷體" w:hint="eastAsia"/>
          <w:b/>
          <w:szCs w:val="24"/>
        </w:rPr>
        <w:t>研習課程雖以國中為主亦歡迎高中、</w:t>
      </w:r>
      <w:r w:rsidR="00775633">
        <w:rPr>
          <w:rFonts w:eastAsia="標楷體" w:hint="eastAsia"/>
          <w:b/>
          <w:szCs w:val="24"/>
        </w:rPr>
        <w:t>國小</w:t>
      </w:r>
      <w:r>
        <w:rPr>
          <w:rFonts w:eastAsia="標楷體" w:hint="eastAsia"/>
          <w:b/>
          <w:szCs w:val="24"/>
        </w:rPr>
        <w:t>數學老師報名參加。</w:t>
      </w:r>
    </w:p>
    <w:p w:rsidR="001943F3" w:rsidRDefault="001943F3" w:rsidP="001943F3">
      <w:pPr>
        <w:spacing w:before="100" w:beforeAutospacing="1" w:after="100" w:afterAutospacing="1"/>
        <w:rPr>
          <w:rFonts w:eastAsia="標楷體"/>
          <w:b/>
          <w:szCs w:val="24"/>
        </w:rPr>
      </w:pPr>
    </w:p>
    <w:p w:rsidR="00121538" w:rsidRDefault="00121538" w:rsidP="00CB7E4B">
      <w:pPr>
        <w:pStyle w:val="1"/>
        <w:spacing w:before="0" w:after="0"/>
        <w:rPr>
          <w:rFonts w:ascii="標楷體" w:eastAsia="標楷體" w:hAnsi="標楷體"/>
          <w:b/>
          <w:bCs/>
          <w:color w:val="auto"/>
          <w:sz w:val="32"/>
          <w:szCs w:val="32"/>
        </w:rPr>
      </w:pPr>
    </w:p>
    <w:p w:rsidR="003220B3" w:rsidRDefault="003220B3" w:rsidP="00CB7E4B">
      <w:pPr>
        <w:pStyle w:val="1"/>
        <w:spacing w:before="0" w:after="0"/>
        <w:rPr>
          <w:rFonts w:ascii="標楷體" w:eastAsia="標楷體" w:hAnsi="標楷體"/>
          <w:b/>
          <w:bCs/>
          <w:color w:val="auto"/>
          <w:sz w:val="32"/>
          <w:szCs w:val="32"/>
        </w:rPr>
        <w:sectPr w:rsidR="003220B3" w:rsidSect="00B63A81">
          <w:footerReference w:type="default" r:id="rId8"/>
          <w:pgSz w:w="11906" w:h="16838" w:code="9"/>
          <w:pgMar w:top="851" w:right="851" w:bottom="851" w:left="851" w:header="851" w:footer="612" w:gutter="0"/>
          <w:cols w:space="425"/>
          <w:docGrid w:type="lines" w:linePitch="360"/>
        </w:sectPr>
      </w:pPr>
    </w:p>
    <w:p w:rsidR="0097796C" w:rsidRPr="00775633" w:rsidRDefault="00CB7E4B" w:rsidP="00775633">
      <w:pPr>
        <w:pStyle w:val="1"/>
        <w:spacing w:before="100" w:beforeAutospacing="1" w:after="100" w:afterAutospacing="1"/>
        <w:rPr>
          <w:rFonts w:ascii="標楷體" w:eastAsia="標楷體" w:hAnsi="標楷體"/>
          <w:b/>
          <w:bCs/>
          <w:color w:val="auto"/>
          <w:sz w:val="32"/>
          <w:szCs w:val="32"/>
        </w:rPr>
      </w:pPr>
      <w:r w:rsidRPr="00B63A81">
        <w:rPr>
          <w:rFonts w:ascii="標楷體" w:eastAsia="標楷體" w:hAnsi="標楷體" w:hint="eastAsia"/>
          <w:b/>
          <w:bCs/>
          <w:color w:val="auto"/>
          <w:sz w:val="32"/>
          <w:szCs w:val="32"/>
        </w:rPr>
        <w:lastRenderedPageBreak/>
        <w:t>105</w:t>
      </w:r>
      <w:r w:rsidR="0032059C">
        <w:rPr>
          <w:rFonts w:ascii="標楷體" w:eastAsia="標楷體" w:hAnsi="標楷體" w:hint="eastAsia"/>
          <w:b/>
          <w:bCs/>
          <w:color w:val="auto"/>
          <w:sz w:val="32"/>
          <w:szCs w:val="32"/>
        </w:rPr>
        <w:t>學年</w:t>
      </w:r>
      <w:r w:rsidR="005952FA">
        <w:rPr>
          <w:rFonts w:ascii="標楷體" w:eastAsia="標楷體" w:hAnsi="標楷體" w:hint="eastAsia"/>
          <w:b/>
          <w:bCs/>
          <w:color w:val="auto"/>
          <w:sz w:val="32"/>
          <w:szCs w:val="32"/>
        </w:rPr>
        <w:t>下</w:t>
      </w:r>
      <w:r w:rsidRPr="00B63A81">
        <w:rPr>
          <w:rFonts w:ascii="標楷體" w:eastAsia="標楷體" w:hAnsi="標楷體" w:hint="eastAsia"/>
          <w:b/>
          <w:bCs/>
          <w:color w:val="auto"/>
          <w:sz w:val="32"/>
          <w:szCs w:val="32"/>
        </w:rPr>
        <w:t>學期</w:t>
      </w:r>
      <w:r w:rsidR="0032059C" w:rsidRPr="00B63A81">
        <w:rPr>
          <w:rFonts w:ascii="標楷體" w:eastAsia="標楷體" w:hAnsi="標楷體" w:hint="eastAsia"/>
          <w:b/>
          <w:bCs/>
          <w:color w:val="auto"/>
          <w:sz w:val="32"/>
          <w:szCs w:val="32"/>
        </w:rPr>
        <w:t>生根計畫</w:t>
      </w:r>
      <w:r w:rsidR="0032059C">
        <w:rPr>
          <w:rFonts w:ascii="標楷體" w:eastAsia="標楷體" w:hAnsi="標楷體" w:hint="eastAsia"/>
          <w:b/>
          <w:bCs/>
          <w:color w:val="auto"/>
          <w:sz w:val="32"/>
          <w:szCs w:val="32"/>
        </w:rPr>
        <w:t>數學專業增能</w:t>
      </w:r>
      <w:r w:rsidRPr="00B63A81">
        <w:rPr>
          <w:rFonts w:ascii="標楷體" w:eastAsia="標楷體" w:hAnsi="標楷體" w:hint="eastAsia"/>
          <w:b/>
          <w:bCs/>
          <w:color w:val="auto"/>
          <w:sz w:val="32"/>
          <w:szCs w:val="32"/>
        </w:rPr>
        <w:t>課</w:t>
      </w:r>
      <w:r w:rsidR="0032059C">
        <w:rPr>
          <w:rFonts w:ascii="標楷體" w:eastAsia="標楷體" w:hAnsi="標楷體" w:hint="eastAsia"/>
          <w:b/>
          <w:bCs/>
          <w:color w:val="auto"/>
          <w:sz w:val="32"/>
          <w:szCs w:val="32"/>
        </w:rPr>
        <w:t>程</w:t>
      </w:r>
      <w:r w:rsidRPr="00B63A81">
        <w:rPr>
          <w:rFonts w:ascii="標楷體" w:eastAsia="標楷體" w:hAnsi="標楷體" w:hint="eastAsia"/>
          <w:b/>
          <w:bCs/>
          <w:color w:val="auto"/>
          <w:sz w:val="32"/>
          <w:szCs w:val="32"/>
        </w:rPr>
        <w:t>進度表</w:t>
      </w:r>
    </w:p>
    <w:tbl>
      <w:tblPr>
        <w:tblW w:w="4986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1"/>
        <w:gridCol w:w="1412"/>
        <w:gridCol w:w="2642"/>
        <w:gridCol w:w="2643"/>
        <w:gridCol w:w="2643"/>
      </w:tblGrid>
      <w:tr w:rsidR="0097796C" w:rsidTr="00775633">
        <w:trPr>
          <w:cantSplit/>
          <w:trHeight w:val="609"/>
        </w:trPr>
        <w:tc>
          <w:tcPr>
            <w:tcW w:w="835" w:type="dxa"/>
            <w:shd w:val="pct12" w:color="000000" w:fill="FFFFFF"/>
            <w:vAlign w:val="center"/>
          </w:tcPr>
          <w:p w:rsidR="0097796C" w:rsidRDefault="0097796C" w:rsidP="0097796C">
            <w:pPr>
              <w:jc w:val="center"/>
              <w:rPr>
                <w:rFonts w:ascii="新細明體"/>
                <w:sz w:val="32"/>
              </w:rPr>
            </w:pPr>
            <w:r>
              <w:rPr>
                <w:rFonts w:ascii="新細明體" w:hint="eastAsia"/>
                <w:sz w:val="32"/>
              </w:rPr>
              <w:t>次數</w:t>
            </w:r>
          </w:p>
        </w:tc>
        <w:tc>
          <w:tcPr>
            <w:tcW w:w="1322" w:type="dxa"/>
            <w:shd w:val="pct12" w:color="000000" w:fill="FFFFFF"/>
            <w:vAlign w:val="center"/>
          </w:tcPr>
          <w:p w:rsidR="0097796C" w:rsidRDefault="0097796C" w:rsidP="0097796C">
            <w:pPr>
              <w:jc w:val="center"/>
              <w:rPr>
                <w:rFonts w:ascii="新細明體" w:hAnsi="華康中黑體"/>
                <w:w w:val="90"/>
                <w:sz w:val="32"/>
              </w:rPr>
            </w:pPr>
            <w:r>
              <w:rPr>
                <w:rFonts w:ascii="新細明體" w:hAnsi="華康中黑體" w:hint="eastAsia"/>
                <w:w w:val="90"/>
                <w:sz w:val="32"/>
              </w:rPr>
              <w:t>日期</w:t>
            </w:r>
          </w:p>
        </w:tc>
        <w:tc>
          <w:tcPr>
            <w:tcW w:w="2474" w:type="dxa"/>
            <w:shd w:val="pct12" w:color="000000" w:fill="FFFFFF"/>
            <w:vAlign w:val="center"/>
          </w:tcPr>
          <w:p w:rsidR="0097796C" w:rsidRDefault="0097796C" w:rsidP="0097796C">
            <w:pPr>
              <w:jc w:val="center"/>
              <w:rPr>
                <w:rFonts w:ascii="新細明體"/>
                <w:w w:val="90"/>
                <w:sz w:val="32"/>
              </w:rPr>
            </w:pPr>
            <w:r>
              <w:rPr>
                <w:rFonts w:ascii="新細明體" w:hint="eastAsia"/>
                <w:w w:val="90"/>
                <w:sz w:val="32"/>
              </w:rPr>
              <w:t>七教學進度</w:t>
            </w:r>
          </w:p>
        </w:tc>
        <w:tc>
          <w:tcPr>
            <w:tcW w:w="2475" w:type="dxa"/>
            <w:shd w:val="pct12" w:color="000000" w:fill="FFFFFF"/>
            <w:vAlign w:val="center"/>
          </w:tcPr>
          <w:p w:rsidR="0097796C" w:rsidRDefault="0097796C" w:rsidP="0097796C">
            <w:pPr>
              <w:jc w:val="center"/>
              <w:rPr>
                <w:rFonts w:ascii="新細明體"/>
                <w:w w:val="90"/>
                <w:sz w:val="32"/>
              </w:rPr>
            </w:pPr>
            <w:r>
              <w:rPr>
                <w:rFonts w:ascii="新細明體" w:hint="eastAsia"/>
                <w:w w:val="90"/>
                <w:sz w:val="32"/>
              </w:rPr>
              <w:t>八教學進度</w:t>
            </w:r>
          </w:p>
        </w:tc>
        <w:tc>
          <w:tcPr>
            <w:tcW w:w="2475" w:type="dxa"/>
            <w:shd w:val="pct12" w:color="000000" w:fill="FFFFFF"/>
            <w:vAlign w:val="center"/>
          </w:tcPr>
          <w:p w:rsidR="0097796C" w:rsidRDefault="0097796C" w:rsidP="0097796C">
            <w:pPr>
              <w:jc w:val="center"/>
              <w:rPr>
                <w:rFonts w:ascii="新細明體"/>
                <w:w w:val="90"/>
                <w:sz w:val="32"/>
              </w:rPr>
            </w:pPr>
            <w:r>
              <w:rPr>
                <w:rFonts w:ascii="新細明體" w:hint="eastAsia"/>
                <w:w w:val="90"/>
                <w:sz w:val="32"/>
              </w:rPr>
              <w:t>九教學進度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 w:val="restart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775633">
              <w:rPr>
                <w:rFonts w:ascii="新細明體" w:hAnsi="新細明體" w:hint="eastAsia"/>
                <w:color w:val="000000"/>
                <w:sz w:val="20"/>
              </w:rPr>
              <w:t>1</w:t>
            </w:r>
          </w:p>
        </w:tc>
        <w:tc>
          <w:tcPr>
            <w:tcW w:w="1322" w:type="dxa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2/13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2/17</w:t>
            </w:r>
          </w:p>
        </w:tc>
        <w:tc>
          <w:tcPr>
            <w:tcW w:w="2474" w:type="dxa"/>
            <w:tcBorders>
              <w:bottom w:val="single" w:sz="4" w:space="0" w:color="auto"/>
            </w:tcBorders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snapToGrid w:val="0"/>
                <w:color w:val="2F5496" w:themeColor="accent5" w:themeShade="BF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2F5496" w:themeColor="accent5" w:themeShade="BF"/>
                <w:kern w:val="0"/>
                <w:sz w:val="20"/>
              </w:rPr>
              <w:t>第</w:t>
            </w:r>
            <w:r w:rsidRPr="00775633">
              <w:rPr>
                <w:rFonts w:ascii="新細明體" w:hAnsi="新細明體"/>
                <w:bCs/>
                <w:snapToGrid w:val="0"/>
                <w:color w:val="2F5496" w:themeColor="accent5" w:themeShade="BF"/>
                <w:kern w:val="0"/>
                <w:sz w:val="20"/>
              </w:rPr>
              <w:t>1章二元一次聯立方程式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1-1 二元一次方程式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color w:val="2F5496" w:themeColor="accent5" w:themeShade="BF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2F5496" w:themeColor="accent5" w:themeShade="BF"/>
                <w:kern w:val="0"/>
                <w:sz w:val="20"/>
              </w:rPr>
              <w:t>第</w:t>
            </w:r>
            <w:r w:rsidRPr="00775633">
              <w:rPr>
                <w:rFonts w:ascii="新細明體" w:hAnsi="新細明體"/>
                <w:bCs/>
                <w:snapToGrid w:val="0"/>
                <w:color w:val="2F5496" w:themeColor="accent5" w:themeShade="BF"/>
                <w:kern w:val="0"/>
                <w:sz w:val="20"/>
              </w:rPr>
              <w:t>1章　數列與級數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1-1　數列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snapToGrid w:val="0"/>
                <w:color w:val="2F5496" w:themeColor="accent5" w:themeShade="BF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2F5496" w:themeColor="accent5" w:themeShade="BF"/>
                <w:kern w:val="0"/>
                <w:sz w:val="20"/>
              </w:rPr>
              <w:t>第</w:t>
            </w:r>
            <w:r w:rsidRPr="00775633">
              <w:rPr>
                <w:rFonts w:ascii="新細明體" w:hAnsi="新細明體"/>
                <w:bCs/>
                <w:snapToGrid w:val="0"/>
                <w:color w:val="2F5496" w:themeColor="accent5" w:themeShade="BF"/>
                <w:kern w:val="0"/>
                <w:sz w:val="20"/>
              </w:rPr>
              <w:t>2章　立體圖形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2-1 角柱與圓柱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322" w:type="dxa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2/20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2/24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1-1 二元一次方程式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1-1　數列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2-2 角錐與圓錐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 w:val="restart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775633">
              <w:rPr>
                <w:rFonts w:ascii="新細明體" w:hAnsi="新細明體" w:hint="eastAsia"/>
                <w:color w:val="000000"/>
                <w:sz w:val="20"/>
              </w:rPr>
              <w:t>2</w:t>
            </w:r>
          </w:p>
        </w:tc>
        <w:tc>
          <w:tcPr>
            <w:tcW w:w="1322" w:type="dxa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2/27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3/3</w:t>
            </w:r>
          </w:p>
        </w:tc>
        <w:tc>
          <w:tcPr>
            <w:tcW w:w="2474" w:type="dxa"/>
            <w:tcBorders>
              <w:top w:val="single" w:sz="4" w:space="0" w:color="auto"/>
            </w:tcBorders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1-2 解二元一次聯立方程式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1-2　等差級數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snapToGrid w:val="0"/>
                <w:color w:val="2F5496" w:themeColor="accent5" w:themeShade="BF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2F5496" w:themeColor="accent5" w:themeShade="BF"/>
                <w:kern w:val="0"/>
                <w:sz w:val="20"/>
              </w:rPr>
              <w:t>第</w:t>
            </w:r>
            <w:r w:rsidRPr="00775633">
              <w:rPr>
                <w:rFonts w:ascii="新細明體" w:hAnsi="新細明體"/>
                <w:bCs/>
                <w:snapToGrid w:val="0"/>
                <w:color w:val="2F5496" w:themeColor="accent5" w:themeShade="BF"/>
                <w:kern w:val="0"/>
                <w:sz w:val="20"/>
              </w:rPr>
              <w:t>3章　統計與機率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3-1 次數分配與資料展示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322" w:type="dxa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3/6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3/10</w:t>
            </w:r>
          </w:p>
        </w:tc>
        <w:tc>
          <w:tcPr>
            <w:tcW w:w="2474" w:type="dxa"/>
            <w:vAlign w:val="center"/>
          </w:tcPr>
          <w:p w:rsidR="00B8397D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 xml:space="preserve">1-2 </w:t>
            </w:r>
            <w:r w:rsidR="00B8397D"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解二元一次聯立方程式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1-3 應用問題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1-2　等差級數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 xml:space="preserve">3-2 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資料的分析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 w:val="restart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775633">
              <w:rPr>
                <w:rFonts w:ascii="新細明體" w:hAnsi="新細明體" w:hint="eastAsia"/>
                <w:color w:val="000000"/>
                <w:sz w:val="20"/>
              </w:rPr>
              <w:t>3</w:t>
            </w:r>
          </w:p>
        </w:tc>
        <w:tc>
          <w:tcPr>
            <w:tcW w:w="1322" w:type="dxa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3/13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3/17</w:t>
            </w:r>
          </w:p>
        </w:tc>
        <w:tc>
          <w:tcPr>
            <w:tcW w:w="2474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1-3 應用問題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2F5496" w:themeColor="accent5" w:themeShade="BF"/>
                <w:kern w:val="0"/>
                <w:sz w:val="20"/>
              </w:rPr>
              <w:t>第</w:t>
            </w:r>
            <w:r w:rsidRPr="00775633">
              <w:rPr>
                <w:rFonts w:ascii="新細明體" w:hAnsi="新細明體"/>
                <w:bCs/>
                <w:snapToGrid w:val="0"/>
                <w:color w:val="2F5496" w:themeColor="accent5" w:themeShade="BF"/>
                <w:kern w:val="0"/>
                <w:sz w:val="20"/>
              </w:rPr>
              <w:t>2章　幾何圖形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2-1　平面圖形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3-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2資料的分析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322" w:type="dxa"/>
            <w:tcBorders>
              <w:top w:val="single" w:sz="4" w:space="0" w:color="auto"/>
            </w:tcBorders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3/20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3/24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snapToGrid w:val="0"/>
                <w:color w:val="2F5496" w:themeColor="accent5" w:themeShade="BF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2F5496" w:themeColor="accent5" w:themeShade="BF"/>
                <w:kern w:val="0"/>
                <w:sz w:val="20"/>
              </w:rPr>
              <w:t>第</w:t>
            </w:r>
            <w:r w:rsidRPr="00775633">
              <w:rPr>
                <w:rFonts w:ascii="新細明體" w:hAnsi="新細明體"/>
                <w:bCs/>
                <w:snapToGrid w:val="0"/>
                <w:color w:val="2F5496" w:themeColor="accent5" w:themeShade="BF"/>
                <w:kern w:val="0"/>
                <w:sz w:val="20"/>
              </w:rPr>
              <w:t>2章　直角坐標與二元一次方程式的圖形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2-1 直角坐標平面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2-1　平面圖形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br/>
            </w: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2-2 垂直、平分與線對稱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3-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2資料的分析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 w:val="restart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775633">
              <w:rPr>
                <w:rFonts w:ascii="新細明體" w:hAnsi="新細明體" w:hint="eastAsia"/>
                <w:color w:val="000000"/>
                <w:sz w:val="20"/>
              </w:rPr>
              <w:t>4</w:t>
            </w:r>
          </w:p>
        </w:tc>
        <w:tc>
          <w:tcPr>
            <w:tcW w:w="1322" w:type="dxa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3/27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3/31</w:t>
            </w:r>
          </w:p>
        </w:tc>
        <w:tc>
          <w:tcPr>
            <w:tcW w:w="2474" w:type="dxa"/>
            <w:tcBorders>
              <w:top w:val="single" w:sz="4" w:space="0" w:color="auto"/>
            </w:tcBorders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2-1 直角坐標平面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（</w:t>
            </w:r>
            <w:r w:rsidRPr="00775633">
              <w:rPr>
                <w:rFonts w:ascii="新細明體" w:hAnsi="新細明體"/>
                <w:bCs/>
                <w:snapToGrid w:val="0"/>
                <w:color w:val="FF0000"/>
                <w:kern w:val="0"/>
                <w:sz w:val="20"/>
              </w:rPr>
              <w:t>第</w:t>
            </w: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一</w:t>
            </w:r>
            <w:r w:rsidRPr="00775633">
              <w:rPr>
                <w:rFonts w:ascii="新細明體" w:hAnsi="新細明體"/>
                <w:bCs/>
                <w:snapToGrid w:val="0"/>
                <w:color w:val="FF0000"/>
                <w:kern w:val="0"/>
                <w:sz w:val="20"/>
              </w:rPr>
              <w:t>次段考</w:t>
            </w: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）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2-2　垂直、平分與線對稱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（</w:t>
            </w:r>
            <w:r w:rsidRPr="00775633">
              <w:rPr>
                <w:rFonts w:ascii="新細明體" w:hAnsi="新細明體"/>
                <w:bCs/>
                <w:snapToGrid w:val="0"/>
                <w:color w:val="FF0000"/>
                <w:kern w:val="0"/>
                <w:sz w:val="20"/>
              </w:rPr>
              <w:t>第一次段考</w:t>
            </w: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）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3-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3</w:t>
            </w: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 xml:space="preserve"> 機率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(</w:t>
            </w:r>
            <w:r w:rsidRPr="00775633">
              <w:rPr>
                <w:rFonts w:ascii="新細明體" w:hAnsi="新細明體"/>
                <w:bCs/>
                <w:snapToGrid w:val="0"/>
                <w:color w:val="FF0000"/>
                <w:kern w:val="0"/>
                <w:sz w:val="20"/>
              </w:rPr>
              <w:t>第</w:t>
            </w: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一</w:t>
            </w:r>
            <w:r w:rsidRPr="00775633">
              <w:rPr>
                <w:rFonts w:ascii="新細明體" w:hAnsi="新細明體"/>
                <w:bCs/>
                <w:snapToGrid w:val="0"/>
                <w:color w:val="FF0000"/>
                <w:kern w:val="0"/>
                <w:sz w:val="20"/>
              </w:rPr>
              <w:t>次段考</w:t>
            </w: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)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322" w:type="dxa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4/3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4/7</w:t>
            </w:r>
          </w:p>
        </w:tc>
        <w:tc>
          <w:tcPr>
            <w:tcW w:w="2474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2-2 二元一次方程式的圖形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2-3　尺規作圖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ind w:left="57" w:right="57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hint="eastAsia"/>
                <w:color w:val="000000"/>
                <w:sz w:val="20"/>
              </w:rPr>
              <w:t>複習數與量</w:t>
            </w:r>
            <w:r w:rsidRPr="00775633">
              <w:rPr>
                <w:rFonts w:hint="eastAsia"/>
                <w:color w:val="000000"/>
                <w:sz w:val="20"/>
              </w:rPr>
              <w:t>(4</w:t>
            </w:r>
            <w:r w:rsidRPr="00775633">
              <w:rPr>
                <w:rFonts w:hint="eastAsia"/>
                <w:color w:val="000000"/>
                <w:sz w:val="20"/>
              </w:rPr>
              <w:t>節</w:t>
            </w:r>
            <w:r w:rsidRPr="00775633">
              <w:rPr>
                <w:rFonts w:hint="eastAsia"/>
                <w:color w:val="000000"/>
                <w:sz w:val="20"/>
              </w:rPr>
              <w:t>)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 w:val="restart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775633">
              <w:rPr>
                <w:rFonts w:ascii="新細明體" w:hAnsi="新細明體" w:hint="eastAsia"/>
                <w:color w:val="000000"/>
                <w:sz w:val="20"/>
              </w:rPr>
              <w:t>5</w:t>
            </w:r>
          </w:p>
        </w:tc>
        <w:tc>
          <w:tcPr>
            <w:tcW w:w="1322" w:type="dxa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4/10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4/14</w:t>
            </w:r>
          </w:p>
        </w:tc>
        <w:tc>
          <w:tcPr>
            <w:tcW w:w="2474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2-2 二元一次方程式的圖形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2-3　尺規作圖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ind w:left="57" w:right="57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hint="eastAsia"/>
                <w:color w:val="000000"/>
                <w:sz w:val="20"/>
              </w:rPr>
              <w:t>複習代數</w:t>
            </w:r>
            <w:r w:rsidRPr="00775633">
              <w:rPr>
                <w:rFonts w:hint="eastAsia"/>
                <w:color w:val="000000"/>
                <w:sz w:val="20"/>
              </w:rPr>
              <w:t>(4</w:t>
            </w:r>
            <w:r w:rsidRPr="00775633">
              <w:rPr>
                <w:rFonts w:hint="eastAsia"/>
                <w:color w:val="000000"/>
                <w:sz w:val="20"/>
              </w:rPr>
              <w:t>節</w:t>
            </w:r>
            <w:r w:rsidRPr="00775633">
              <w:rPr>
                <w:rFonts w:hint="eastAsia"/>
                <w:color w:val="000000"/>
                <w:sz w:val="20"/>
              </w:rPr>
              <w:t>)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322" w:type="dxa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4/17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4/21</w:t>
            </w:r>
          </w:p>
        </w:tc>
        <w:tc>
          <w:tcPr>
            <w:tcW w:w="2474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snapToGrid w:val="0"/>
                <w:color w:val="2F5496" w:themeColor="accent5" w:themeShade="BF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2F5496" w:themeColor="accent5" w:themeShade="BF"/>
                <w:kern w:val="0"/>
                <w:sz w:val="20"/>
              </w:rPr>
              <w:t>第</w:t>
            </w:r>
            <w:r w:rsidRPr="00775633">
              <w:rPr>
                <w:rFonts w:ascii="新細明體" w:hAnsi="新細明體"/>
                <w:bCs/>
                <w:snapToGrid w:val="0"/>
                <w:color w:val="2F5496" w:themeColor="accent5" w:themeShade="BF"/>
                <w:kern w:val="0"/>
                <w:sz w:val="20"/>
              </w:rPr>
              <w:t>3章　比例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3-1 比例式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color w:val="2F5496" w:themeColor="accent5" w:themeShade="BF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2F5496" w:themeColor="accent5" w:themeShade="BF"/>
                <w:kern w:val="0"/>
                <w:sz w:val="20"/>
              </w:rPr>
              <w:t>第</w:t>
            </w:r>
            <w:r w:rsidRPr="00775633">
              <w:rPr>
                <w:rFonts w:ascii="新細明體" w:hAnsi="新細明體"/>
                <w:bCs/>
                <w:snapToGrid w:val="0"/>
                <w:color w:val="2F5496" w:themeColor="accent5" w:themeShade="BF"/>
                <w:kern w:val="0"/>
                <w:sz w:val="20"/>
              </w:rPr>
              <w:t>3章　三角形的基本性質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3-1　內角與外角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ind w:left="57" w:right="57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hint="eastAsia"/>
                <w:color w:val="000000"/>
                <w:sz w:val="20"/>
              </w:rPr>
              <w:t>複習代數</w:t>
            </w:r>
            <w:r w:rsidRPr="00775633">
              <w:rPr>
                <w:rFonts w:hint="eastAsia"/>
                <w:color w:val="000000"/>
                <w:sz w:val="20"/>
              </w:rPr>
              <w:t>(4</w:t>
            </w:r>
            <w:r w:rsidRPr="00775633">
              <w:rPr>
                <w:rFonts w:hint="eastAsia"/>
                <w:color w:val="000000"/>
                <w:sz w:val="20"/>
              </w:rPr>
              <w:t>節</w:t>
            </w:r>
            <w:r w:rsidRPr="00775633">
              <w:rPr>
                <w:rFonts w:hint="eastAsia"/>
                <w:color w:val="000000"/>
                <w:sz w:val="20"/>
              </w:rPr>
              <w:t>)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 w:val="restart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775633">
              <w:rPr>
                <w:rFonts w:ascii="新細明體" w:hAnsi="新細明體" w:hint="eastAsia"/>
                <w:color w:val="000000"/>
                <w:sz w:val="20"/>
              </w:rPr>
              <w:t>6</w:t>
            </w:r>
          </w:p>
        </w:tc>
        <w:tc>
          <w:tcPr>
            <w:tcW w:w="1322" w:type="dxa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4/24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4/28</w:t>
            </w:r>
          </w:p>
        </w:tc>
        <w:tc>
          <w:tcPr>
            <w:tcW w:w="2474" w:type="dxa"/>
            <w:tcBorders>
              <w:bottom w:val="single" w:sz="4" w:space="0" w:color="auto"/>
            </w:tcBorders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3-1 比例式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3-1　內角與外角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ind w:left="57" w:right="57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hint="eastAsia"/>
                <w:color w:val="000000"/>
                <w:sz w:val="20"/>
              </w:rPr>
              <w:t>複習幾何</w:t>
            </w:r>
            <w:r w:rsidRPr="00775633">
              <w:rPr>
                <w:rFonts w:hint="eastAsia"/>
                <w:color w:val="000000"/>
                <w:sz w:val="20"/>
              </w:rPr>
              <w:t>(4</w:t>
            </w:r>
            <w:r w:rsidRPr="00775633">
              <w:rPr>
                <w:rFonts w:hint="eastAsia"/>
                <w:color w:val="000000"/>
                <w:sz w:val="20"/>
              </w:rPr>
              <w:t>節</w:t>
            </w:r>
            <w:r w:rsidRPr="00775633">
              <w:rPr>
                <w:rFonts w:hint="eastAsia"/>
                <w:color w:val="000000"/>
                <w:sz w:val="20"/>
              </w:rPr>
              <w:t>)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5/1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5/5</w:t>
            </w:r>
          </w:p>
        </w:tc>
        <w:tc>
          <w:tcPr>
            <w:tcW w:w="2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3-2 連比例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3-2　三角形的全等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ind w:left="57" w:right="57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hint="eastAsia"/>
                <w:color w:val="000000"/>
                <w:sz w:val="20"/>
              </w:rPr>
              <w:t>複習幾何</w:t>
            </w:r>
            <w:r w:rsidRPr="00775633">
              <w:rPr>
                <w:rFonts w:hint="eastAsia"/>
                <w:color w:val="000000"/>
                <w:sz w:val="20"/>
              </w:rPr>
              <w:t>(4</w:t>
            </w:r>
            <w:r w:rsidRPr="00775633">
              <w:rPr>
                <w:rFonts w:hint="eastAsia"/>
                <w:color w:val="000000"/>
                <w:sz w:val="20"/>
              </w:rPr>
              <w:t>節</w:t>
            </w:r>
            <w:r w:rsidRPr="00775633">
              <w:rPr>
                <w:rFonts w:hint="eastAsia"/>
                <w:color w:val="000000"/>
                <w:sz w:val="20"/>
              </w:rPr>
              <w:t>)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 w:val="restart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775633">
              <w:rPr>
                <w:rFonts w:ascii="新細明體" w:hAnsi="新細明體" w:hint="eastAsia"/>
                <w:color w:val="000000"/>
                <w:sz w:val="20"/>
              </w:rPr>
              <w:t>7</w:t>
            </w:r>
          </w:p>
        </w:tc>
        <w:tc>
          <w:tcPr>
            <w:tcW w:w="1322" w:type="dxa"/>
            <w:tcBorders>
              <w:top w:val="single" w:sz="4" w:space="0" w:color="auto"/>
            </w:tcBorders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5/8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5/12</w:t>
            </w:r>
          </w:p>
        </w:tc>
        <w:tc>
          <w:tcPr>
            <w:tcW w:w="2474" w:type="dxa"/>
            <w:tcBorders>
              <w:top w:val="single" w:sz="4" w:space="0" w:color="auto"/>
            </w:tcBorders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3-2 連比例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3-2 三角形的全等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br/>
            </w: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3-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3</w:t>
            </w: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 xml:space="preserve"> 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垂直平分線與角平分線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hint="eastAsia"/>
                <w:color w:val="000000"/>
                <w:sz w:val="20"/>
              </w:rPr>
              <w:t>複習</w:t>
            </w:r>
            <w:r w:rsidRPr="00775633">
              <w:rPr>
                <w:rFonts w:hint="eastAsia"/>
                <w:sz w:val="20"/>
              </w:rPr>
              <w:t>統計</w:t>
            </w:r>
            <w:r w:rsidRPr="00775633">
              <w:rPr>
                <w:rFonts w:hint="eastAsia"/>
                <w:sz w:val="20"/>
              </w:rPr>
              <w:t>(4</w:t>
            </w:r>
            <w:r w:rsidRPr="00775633">
              <w:rPr>
                <w:rFonts w:hint="eastAsia"/>
                <w:sz w:val="20"/>
              </w:rPr>
              <w:t>節</w:t>
            </w:r>
            <w:r w:rsidRPr="00775633">
              <w:rPr>
                <w:rFonts w:hint="eastAsia"/>
                <w:sz w:val="20"/>
              </w:rPr>
              <w:t>)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ED5D35">
              <w:rPr>
                <w:rFonts w:ascii="新細明體" w:hAnsi="新細明體" w:hint="eastAsia"/>
                <w:color w:val="FF0000"/>
                <w:sz w:val="20"/>
              </w:rPr>
              <w:t>5/13－</w:t>
            </w:r>
            <w:r w:rsidRPr="00ED5D35">
              <w:rPr>
                <w:rFonts w:ascii="新細明體" w:hAnsi="新細明體"/>
                <w:color w:val="FF0000"/>
                <w:sz w:val="20"/>
              </w:rPr>
              <w:t>5/14</w:t>
            </w:r>
            <w:r w:rsidRPr="00ED5D35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國中教育會考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322" w:type="dxa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5/15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5/19</w:t>
            </w:r>
          </w:p>
        </w:tc>
        <w:tc>
          <w:tcPr>
            <w:tcW w:w="2474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3-3 正比與反比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（</w:t>
            </w:r>
            <w:r w:rsidRPr="00775633">
              <w:rPr>
                <w:rFonts w:ascii="新細明體" w:hAnsi="新細明體"/>
                <w:bCs/>
                <w:snapToGrid w:val="0"/>
                <w:color w:val="FF0000"/>
                <w:kern w:val="0"/>
                <w:sz w:val="20"/>
              </w:rPr>
              <w:t>第</w:t>
            </w: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二</w:t>
            </w:r>
            <w:r w:rsidRPr="00775633">
              <w:rPr>
                <w:rFonts w:ascii="新細明體" w:hAnsi="新細明體"/>
                <w:bCs/>
                <w:snapToGrid w:val="0"/>
                <w:color w:val="FF0000"/>
                <w:kern w:val="0"/>
                <w:sz w:val="20"/>
              </w:rPr>
              <w:t>次段考</w:t>
            </w: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）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3-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4</w:t>
            </w: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 xml:space="preserve"> 三角形的邊角關係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（</w:t>
            </w:r>
            <w:r w:rsidRPr="00775633">
              <w:rPr>
                <w:rFonts w:ascii="新細明體" w:hAnsi="新細明體"/>
                <w:bCs/>
                <w:snapToGrid w:val="0"/>
                <w:color w:val="FF0000"/>
                <w:kern w:val="0"/>
                <w:sz w:val="20"/>
              </w:rPr>
              <w:t>第</w:t>
            </w: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二</w:t>
            </w:r>
            <w:r w:rsidRPr="00775633">
              <w:rPr>
                <w:rFonts w:ascii="新細明體" w:hAnsi="新細明體"/>
                <w:bCs/>
                <w:snapToGrid w:val="0"/>
                <w:color w:val="FF0000"/>
                <w:kern w:val="0"/>
                <w:sz w:val="20"/>
              </w:rPr>
              <w:t>次段考</w:t>
            </w: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）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拓展數學的無限視野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數學好好玩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 w:val="restart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775633">
              <w:rPr>
                <w:rFonts w:ascii="新細明體" w:hAnsi="新細明體" w:hint="eastAsia"/>
                <w:color w:val="000000"/>
                <w:sz w:val="20"/>
              </w:rPr>
              <w:t>8</w:t>
            </w:r>
          </w:p>
        </w:tc>
        <w:tc>
          <w:tcPr>
            <w:tcW w:w="1322" w:type="dxa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5/22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5/26</w:t>
            </w:r>
          </w:p>
        </w:tc>
        <w:tc>
          <w:tcPr>
            <w:tcW w:w="2474" w:type="dxa"/>
            <w:tcBorders>
              <w:bottom w:val="single" w:sz="4" w:space="0" w:color="auto"/>
            </w:tcBorders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snapToGrid w:val="0"/>
                <w:color w:val="2F5496" w:themeColor="accent5" w:themeShade="BF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2F5496" w:themeColor="accent5" w:themeShade="BF"/>
                <w:kern w:val="0"/>
                <w:sz w:val="20"/>
              </w:rPr>
              <w:t>第</w:t>
            </w:r>
            <w:r w:rsidRPr="00775633">
              <w:rPr>
                <w:rFonts w:ascii="新細明體" w:hAnsi="新細明體"/>
                <w:bCs/>
                <w:snapToGrid w:val="0"/>
                <w:color w:val="2F5496" w:themeColor="accent5" w:themeShade="BF"/>
                <w:kern w:val="0"/>
                <w:sz w:val="20"/>
              </w:rPr>
              <w:t>4章 線型函數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4-1 變數與函數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color w:val="2F5496" w:themeColor="accent5" w:themeShade="BF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2F5496" w:themeColor="accent5" w:themeShade="BF"/>
                <w:kern w:val="0"/>
                <w:sz w:val="20"/>
              </w:rPr>
              <w:t>第</w:t>
            </w:r>
            <w:r w:rsidRPr="00775633">
              <w:rPr>
                <w:rFonts w:ascii="新細明體" w:hAnsi="新細明體"/>
                <w:bCs/>
                <w:snapToGrid w:val="0"/>
                <w:color w:val="2F5496" w:themeColor="accent5" w:themeShade="BF"/>
                <w:kern w:val="0"/>
                <w:sz w:val="20"/>
              </w:rPr>
              <w:t>4章　平行與四邊形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4-1　平行線與截角性質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拓展數學的無限視野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數學國際觀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322" w:type="dxa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5/29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6/2</w:t>
            </w:r>
          </w:p>
        </w:tc>
        <w:tc>
          <w:tcPr>
            <w:tcW w:w="2474" w:type="dxa"/>
            <w:tcBorders>
              <w:top w:val="single" w:sz="4" w:space="0" w:color="auto"/>
            </w:tcBorders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4-2 線型函數與函數圖形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4-1　平行線與截角性質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拓展數學的無限視野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空間與維度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 w:val="restart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775633">
              <w:rPr>
                <w:rFonts w:ascii="新細明體" w:hAnsi="新細明體" w:hint="eastAsia"/>
                <w:color w:val="000000"/>
                <w:sz w:val="20"/>
              </w:rPr>
              <w:t>9</w:t>
            </w:r>
          </w:p>
        </w:tc>
        <w:tc>
          <w:tcPr>
            <w:tcW w:w="1322" w:type="dxa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6/5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6/9</w:t>
            </w:r>
          </w:p>
        </w:tc>
        <w:tc>
          <w:tcPr>
            <w:tcW w:w="2474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2F5496" w:themeColor="accent5" w:themeShade="BF"/>
                <w:kern w:val="0"/>
                <w:sz w:val="20"/>
              </w:rPr>
              <w:t>第</w:t>
            </w:r>
            <w:r w:rsidRPr="00775633">
              <w:rPr>
                <w:rFonts w:ascii="新細明體" w:hAnsi="新細明體"/>
                <w:bCs/>
                <w:snapToGrid w:val="0"/>
                <w:color w:val="2F5496" w:themeColor="accent5" w:themeShade="BF"/>
                <w:kern w:val="0"/>
                <w:sz w:val="20"/>
              </w:rPr>
              <w:t>5章　一元一次不等式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5-1 解一元一次不等式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4-2　平行四邊形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拓展數學的無限視野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kern w:val="0"/>
                <w:sz w:val="20"/>
              </w:rPr>
              <w:t>大師談數學</w:t>
            </w: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6/12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6/16</w:t>
            </w:r>
          </w:p>
        </w:tc>
        <w:tc>
          <w:tcPr>
            <w:tcW w:w="2474" w:type="dxa"/>
            <w:tcBorders>
              <w:bottom w:val="single" w:sz="4" w:space="0" w:color="auto"/>
            </w:tcBorders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5-1 解一元一次不等式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4-2　平行四邊形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ind w:left="57" w:right="57"/>
              <w:jc w:val="center"/>
              <w:rPr>
                <w:color w:val="000000"/>
                <w:sz w:val="20"/>
              </w:rPr>
            </w:pP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 w:val="restart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  <w:r w:rsidRPr="00775633">
              <w:rPr>
                <w:rFonts w:ascii="新細明體" w:hAnsi="新細明體" w:hint="eastAsia"/>
                <w:color w:val="000000"/>
                <w:sz w:val="20"/>
              </w:rPr>
              <w:t>10</w:t>
            </w:r>
          </w:p>
        </w:tc>
        <w:tc>
          <w:tcPr>
            <w:tcW w:w="1322" w:type="dxa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6/19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6/23</w:t>
            </w:r>
          </w:p>
        </w:tc>
        <w:tc>
          <w:tcPr>
            <w:tcW w:w="2474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5-2 一元一次不等式的應用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4-3　特殊四邊形與梯形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ind w:left="57" w:right="57"/>
              <w:jc w:val="center"/>
              <w:rPr>
                <w:color w:val="000000"/>
                <w:sz w:val="20"/>
              </w:rPr>
            </w:pPr>
          </w:p>
        </w:tc>
      </w:tr>
      <w:tr w:rsidR="0097796C" w:rsidTr="00775633">
        <w:trPr>
          <w:cantSplit/>
          <w:trHeight w:val="624"/>
        </w:trPr>
        <w:tc>
          <w:tcPr>
            <w:tcW w:w="835" w:type="dxa"/>
            <w:vMerge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1322" w:type="dxa"/>
            <w:vAlign w:val="center"/>
          </w:tcPr>
          <w:p w:rsidR="0097796C" w:rsidRPr="00775633" w:rsidRDefault="0097796C" w:rsidP="00775633">
            <w:pPr>
              <w:jc w:val="center"/>
              <w:rPr>
                <w:rFonts w:ascii="新細明體" w:hAnsi="新細明體"/>
                <w:sz w:val="20"/>
              </w:rPr>
            </w:pPr>
            <w:r w:rsidRPr="00775633">
              <w:rPr>
                <w:rFonts w:ascii="新細明體" w:hAnsi="新細明體"/>
                <w:sz w:val="20"/>
              </w:rPr>
              <w:t>6/26</w:t>
            </w:r>
            <w:r w:rsidRPr="00775633">
              <w:rPr>
                <w:rFonts w:ascii="新細明體" w:hAnsi="新細明體" w:hint="eastAsia"/>
                <w:sz w:val="20"/>
              </w:rPr>
              <w:t>－</w:t>
            </w:r>
            <w:r w:rsidRPr="00775633">
              <w:rPr>
                <w:rFonts w:ascii="新細明體" w:hAnsi="新細明體"/>
                <w:sz w:val="20"/>
              </w:rPr>
              <w:t>6/30</w:t>
            </w:r>
          </w:p>
        </w:tc>
        <w:tc>
          <w:tcPr>
            <w:tcW w:w="2474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5-2 一元一次不等式的應用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（</w:t>
            </w:r>
            <w:r w:rsidRPr="00775633">
              <w:rPr>
                <w:rFonts w:ascii="新細明體" w:hAnsi="新細明體"/>
                <w:bCs/>
                <w:snapToGrid w:val="0"/>
                <w:color w:val="FF0000"/>
                <w:kern w:val="0"/>
                <w:sz w:val="20"/>
              </w:rPr>
              <w:t>第</w:t>
            </w: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三</w:t>
            </w:r>
            <w:r w:rsidRPr="00775633">
              <w:rPr>
                <w:rFonts w:ascii="新細明體" w:hAnsi="新細明體"/>
                <w:bCs/>
                <w:snapToGrid w:val="0"/>
                <w:color w:val="FF0000"/>
                <w:kern w:val="0"/>
                <w:sz w:val="20"/>
              </w:rPr>
              <w:t>次段考</w:t>
            </w: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）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/>
                <w:bCs/>
                <w:snapToGrid w:val="0"/>
                <w:kern w:val="0"/>
                <w:sz w:val="20"/>
              </w:rPr>
              <w:t>4-3　特殊四邊形與梯形</w:t>
            </w:r>
          </w:p>
          <w:p w:rsidR="0097796C" w:rsidRPr="00775633" w:rsidRDefault="0097796C" w:rsidP="00775633">
            <w:pPr>
              <w:spacing w:line="0" w:lineRule="atLeast"/>
              <w:jc w:val="center"/>
              <w:rPr>
                <w:rFonts w:ascii="新細明體" w:hAnsi="新細明體"/>
                <w:bCs/>
                <w:snapToGrid w:val="0"/>
                <w:kern w:val="0"/>
                <w:sz w:val="20"/>
              </w:rPr>
            </w:pP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（</w:t>
            </w:r>
            <w:r w:rsidRPr="00775633">
              <w:rPr>
                <w:rFonts w:ascii="新細明體" w:hAnsi="新細明體"/>
                <w:bCs/>
                <w:snapToGrid w:val="0"/>
                <w:color w:val="FF0000"/>
                <w:kern w:val="0"/>
                <w:sz w:val="20"/>
              </w:rPr>
              <w:t>第</w:t>
            </w: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三</w:t>
            </w:r>
            <w:r w:rsidRPr="00775633">
              <w:rPr>
                <w:rFonts w:ascii="新細明體" w:hAnsi="新細明體"/>
                <w:bCs/>
                <w:snapToGrid w:val="0"/>
                <w:color w:val="FF0000"/>
                <w:kern w:val="0"/>
                <w:sz w:val="20"/>
              </w:rPr>
              <w:t>次段考</w:t>
            </w:r>
            <w:r w:rsidRPr="00775633">
              <w:rPr>
                <w:rFonts w:ascii="新細明體" w:hAnsi="新細明體" w:hint="eastAsia"/>
                <w:bCs/>
                <w:snapToGrid w:val="0"/>
                <w:color w:val="FF0000"/>
                <w:kern w:val="0"/>
                <w:sz w:val="20"/>
              </w:rPr>
              <w:t>）</w:t>
            </w:r>
          </w:p>
        </w:tc>
        <w:tc>
          <w:tcPr>
            <w:tcW w:w="2475" w:type="dxa"/>
            <w:vAlign w:val="center"/>
          </w:tcPr>
          <w:p w:rsidR="0097796C" w:rsidRPr="00775633" w:rsidRDefault="0097796C" w:rsidP="00775633">
            <w:pPr>
              <w:ind w:left="57" w:right="57"/>
              <w:jc w:val="center"/>
              <w:rPr>
                <w:sz w:val="20"/>
              </w:rPr>
            </w:pPr>
          </w:p>
        </w:tc>
      </w:tr>
    </w:tbl>
    <w:p w:rsidR="0097796C" w:rsidRDefault="0097796C" w:rsidP="0097796C">
      <w:pPr>
        <w:snapToGrid w:val="0"/>
        <w:spacing w:line="0" w:lineRule="atLeast"/>
      </w:pPr>
    </w:p>
    <w:sectPr w:rsidR="0097796C" w:rsidSect="00B63A81">
      <w:pgSz w:w="11906" w:h="16838" w:code="9"/>
      <w:pgMar w:top="851" w:right="851" w:bottom="851" w:left="851" w:header="851" w:footer="6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3D0" w:rsidRDefault="009253D0">
      <w:r>
        <w:separator/>
      </w:r>
    </w:p>
  </w:endnote>
  <w:endnote w:type="continuationSeparator" w:id="0">
    <w:p w:rsidR="009253D0" w:rsidRDefault="00925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671" w:rsidRDefault="00C65671">
    <w:pPr>
      <w:pStyle w:val="a4"/>
      <w:jc w:val="center"/>
      <w:rPr>
        <w:rFonts w:ascii="標楷體" w:eastAsia="標楷體"/>
      </w:rPr>
    </w:pPr>
    <w:r>
      <w:rPr>
        <w:rStyle w:val="a5"/>
        <w:rFonts w:ascii="標楷體" w:eastAsia="標楷體"/>
      </w:rPr>
      <w:fldChar w:fldCharType="begin"/>
    </w:r>
    <w:r>
      <w:rPr>
        <w:rStyle w:val="a5"/>
        <w:rFonts w:ascii="標楷體" w:eastAsia="標楷體"/>
      </w:rPr>
      <w:instrText xml:space="preserve"> PAGE </w:instrText>
    </w:r>
    <w:r>
      <w:rPr>
        <w:rStyle w:val="a5"/>
        <w:rFonts w:ascii="標楷體" w:eastAsia="標楷體"/>
      </w:rPr>
      <w:fldChar w:fldCharType="separate"/>
    </w:r>
    <w:r w:rsidR="007731F9">
      <w:rPr>
        <w:rStyle w:val="a5"/>
        <w:rFonts w:ascii="標楷體" w:eastAsia="標楷體"/>
        <w:noProof/>
      </w:rPr>
      <w:t>1</w:t>
    </w:r>
    <w:r>
      <w:rPr>
        <w:rStyle w:val="a5"/>
        <w:rFonts w:ascii="標楷體" w:eastAsia="標楷體"/>
      </w:rPr>
      <w:fldChar w:fldCharType="end"/>
    </w:r>
    <w:r>
      <w:rPr>
        <w:rFonts w:ascii="標楷體" w:eastAsia="標楷體" w:hint="eastAsi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3D0" w:rsidRDefault="009253D0">
      <w:r>
        <w:separator/>
      </w:r>
    </w:p>
  </w:footnote>
  <w:footnote w:type="continuationSeparator" w:id="0">
    <w:p w:rsidR="009253D0" w:rsidRDefault="00925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2D5C82"/>
    <w:multiLevelType w:val="hybridMultilevel"/>
    <w:tmpl w:val="949EDEE8"/>
    <w:lvl w:ilvl="0" w:tplc="E13C3F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E7A4F5E"/>
    <w:multiLevelType w:val="hybridMultilevel"/>
    <w:tmpl w:val="205E190E"/>
    <w:lvl w:ilvl="0" w:tplc="8E3636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F6E"/>
    <w:rsid w:val="000157F2"/>
    <w:rsid w:val="000919F5"/>
    <w:rsid w:val="000B55FB"/>
    <w:rsid w:val="000B5B1E"/>
    <w:rsid w:val="000B6337"/>
    <w:rsid w:val="000C2129"/>
    <w:rsid w:val="000C4B30"/>
    <w:rsid w:val="000D79D5"/>
    <w:rsid w:val="00105F6E"/>
    <w:rsid w:val="00121538"/>
    <w:rsid w:val="0013253E"/>
    <w:rsid w:val="001419E7"/>
    <w:rsid w:val="00164C69"/>
    <w:rsid w:val="001862B2"/>
    <w:rsid w:val="001943F3"/>
    <w:rsid w:val="001F604D"/>
    <w:rsid w:val="00203CC2"/>
    <w:rsid w:val="00225DBD"/>
    <w:rsid w:val="00237DA8"/>
    <w:rsid w:val="00260FEB"/>
    <w:rsid w:val="00261C37"/>
    <w:rsid w:val="002B3BE3"/>
    <w:rsid w:val="002C5D87"/>
    <w:rsid w:val="002F4E1E"/>
    <w:rsid w:val="0032059C"/>
    <w:rsid w:val="003220B3"/>
    <w:rsid w:val="00325CB8"/>
    <w:rsid w:val="0034231A"/>
    <w:rsid w:val="00367A11"/>
    <w:rsid w:val="003A34A4"/>
    <w:rsid w:val="003F25FA"/>
    <w:rsid w:val="004158F5"/>
    <w:rsid w:val="00422684"/>
    <w:rsid w:val="00442ACD"/>
    <w:rsid w:val="00453B67"/>
    <w:rsid w:val="00455EFB"/>
    <w:rsid w:val="0046755B"/>
    <w:rsid w:val="0049195E"/>
    <w:rsid w:val="00493BE8"/>
    <w:rsid w:val="004A7083"/>
    <w:rsid w:val="004C3E6F"/>
    <w:rsid w:val="004F1C14"/>
    <w:rsid w:val="00510C09"/>
    <w:rsid w:val="005377C1"/>
    <w:rsid w:val="00595226"/>
    <w:rsid w:val="005952FA"/>
    <w:rsid w:val="005A4644"/>
    <w:rsid w:val="005A67E2"/>
    <w:rsid w:val="005E1D33"/>
    <w:rsid w:val="005E4F30"/>
    <w:rsid w:val="006B00FA"/>
    <w:rsid w:val="006B4BF9"/>
    <w:rsid w:val="006C28E0"/>
    <w:rsid w:val="006D62D6"/>
    <w:rsid w:val="006D6DBD"/>
    <w:rsid w:val="006E6CC8"/>
    <w:rsid w:val="00700FF5"/>
    <w:rsid w:val="007450D4"/>
    <w:rsid w:val="0075782A"/>
    <w:rsid w:val="007731F9"/>
    <w:rsid w:val="00775633"/>
    <w:rsid w:val="007B35C7"/>
    <w:rsid w:val="007D092B"/>
    <w:rsid w:val="007F0CB0"/>
    <w:rsid w:val="00813F78"/>
    <w:rsid w:val="00851F2E"/>
    <w:rsid w:val="008B1952"/>
    <w:rsid w:val="008E5BE9"/>
    <w:rsid w:val="00901CB2"/>
    <w:rsid w:val="009253D0"/>
    <w:rsid w:val="0097796C"/>
    <w:rsid w:val="00993491"/>
    <w:rsid w:val="009E2EBE"/>
    <w:rsid w:val="00A16EF9"/>
    <w:rsid w:val="00A20EE8"/>
    <w:rsid w:val="00A62991"/>
    <w:rsid w:val="00AA2E7A"/>
    <w:rsid w:val="00AB4623"/>
    <w:rsid w:val="00AC226C"/>
    <w:rsid w:val="00AC517B"/>
    <w:rsid w:val="00B12C60"/>
    <w:rsid w:val="00B36761"/>
    <w:rsid w:val="00B63A81"/>
    <w:rsid w:val="00B70121"/>
    <w:rsid w:val="00B741FB"/>
    <w:rsid w:val="00B82C81"/>
    <w:rsid w:val="00B8397D"/>
    <w:rsid w:val="00BA3BD0"/>
    <w:rsid w:val="00BC78CD"/>
    <w:rsid w:val="00BE18BB"/>
    <w:rsid w:val="00BE7375"/>
    <w:rsid w:val="00C46727"/>
    <w:rsid w:val="00C65671"/>
    <w:rsid w:val="00C867DE"/>
    <w:rsid w:val="00C91210"/>
    <w:rsid w:val="00CB7E4B"/>
    <w:rsid w:val="00D347B6"/>
    <w:rsid w:val="00D764DD"/>
    <w:rsid w:val="00DB6B20"/>
    <w:rsid w:val="00DD4B22"/>
    <w:rsid w:val="00DD6EDE"/>
    <w:rsid w:val="00E13DB8"/>
    <w:rsid w:val="00E74859"/>
    <w:rsid w:val="00EB0936"/>
    <w:rsid w:val="00ED5D35"/>
    <w:rsid w:val="00EF08A5"/>
    <w:rsid w:val="00F04AB0"/>
    <w:rsid w:val="00F3524C"/>
    <w:rsid w:val="00F5186B"/>
    <w:rsid w:val="00F6327B"/>
    <w:rsid w:val="00F92E46"/>
    <w:rsid w:val="00FC0F12"/>
    <w:rsid w:val="00FC40A8"/>
    <w:rsid w:val="00FD34B7"/>
    <w:rsid w:val="00FE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(1)建議表標題"/>
    <w:basedOn w:val="a"/>
    <w:pPr>
      <w:spacing w:before="120" w:after="120"/>
      <w:jc w:val="center"/>
    </w:pPr>
    <w:rPr>
      <w:rFonts w:ascii="華康中黑體" w:eastAsia="華康中黑體"/>
      <w:color w:val="000000"/>
      <w:sz w:val="40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table" w:styleId="a6">
    <w:name w:val="Table Grid"/>
    <w:basedOn w:val="a1"/>
    <w:uiPriority w:val="59"/>
    <w:rsid w:val="00B63A81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63A81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(1)建議表標題"/>
    <w:basedOn w:val="a"/>
    <w:pPr>
      <w:spacing w:before="120" w:after="120"/>
      <w:jc w:val="center"/>
    </w:pPr>
    <w:rPr>
      <w:rFonts w:ascii="華康中黑體" w:eastAsia="華康中黑體"/>
      <w:color w:val="000000"/>
      <w:sz w:val="40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table" w:styleId="a6">
    <w:name w:val="Table Grid"/>
    <w:basedOn w:val="a1"/>
    <w:uiPriority w:val="59"/>
    <w:rsid w:val="00B63A81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B63A81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1723</Characters>
  <Application>Microsoft Office Word</Application>
  <DocSecurity>0</DocSecurity>
  <Lines>14</Lines>
  <Paragraphs>4</Paragraphs>
  <ScaleCrop>false</ScaleCrop>
  <Company>康軒文教事業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教學進度建議表</dc:title>
  <dc:creator>編務一處_林宜平</dc:creator>
  <cp:lastModifiedBy>USER</cp:lastModifiedBy>
  <cp:revision>2</cp:revision>
  <cp:lastPrinted>2016-07-21T01:01:00Z</cp:lastPrinted>
  <dcterms:created xsi:type="dcterms:W3CDTF">2017-01-09T06:54:00Z</dcterms:created>
  <dcterms:modified xsi:type="dcterms:W3CDTF">2017-01-09T06:54:00Z</dcterms:modified>
</cp:coreProperties>
</file>