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12" w:rsidRPr="003A196D" w:rsidRDefault="006C6812" w:rsidP="00DC6256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藝起來學學－台灣藝術與人文教育啟蒙計劃</w:t>
      </w:r>
    </w:p>
    <w:p w:rsidR="006C6812" w:rsidRPr="003A196D" w:rsidRDefault="00670AC8" w:rsidP="00DC6256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  <w:sz w:val="28"/>
          <w:szCs w:val="28"/>
        </w:rPr>
      </w:pPr>
      <w:bookmarkStart w:id="0" w:name="_GoBack"/>
      <w:r w:rsidRPr="003A196D">
        <w:rPr>
          <w:rFonts w:ascii="文鼎黑體M" w:eastAsia="文鼎黑體M" w:hAnsi="文鼎黑體M" w:hint="eastAsia"/>
          <w:sz w:val="28"/>
          <w:szCs w:val="28"/>
        </w:rPr>
        <w:t>「色彩學學－師資美感研習」</w:t>
      </w:r>
      <w:r w:rsidR="00A0395E" w:rsidRPr="003A196D">
        <w:rPr>
          <w:rFonts w:ascii="文鼎黑體M" w:eastAsia="文鼎黑體M" w:hAnsi="文鼎黑體M" w:hint="eastAsia"/>
          <w:sz w:val="28"/>
          <w:szCs w:val="28"/>
        </w:rPr>
        <w:t>工作坊</w:t>
      </w:r>
    </w:p>
    <w:bookmarkEnd w:id="0"/>
    <w:p w:rsidR="00DC6256" w:rsidRPr="003A196D" w:rsidRDefault="00DC6256" w:rsidP="0026568E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  <w:sz w:val="28"/>
          <w:szCs w:val="28"/>
        </w:rPr>
      </w:pPr>
      <w:r w:rsidRPr="003A196D">
        <w:rPr>
          <w:rFonts w:ascii="文鼎黑體M" w:eastAsia="文鼎黑體M" w:hAnsi="文鼎黑體M" w:hint="eastAsia"/>
          <w:sz w:val="28"/>
          <w:szCs w:val="28"/>
        </w:rPr>
        <w:t>103學年度上學期</w:t>
      </w:r>
      <w:r w:rsidR="0026568E" w:rsidRPr="003A196D">
        <w:rPr>
          <w:rFonts w:ascii="文鼎黑體M" w:eastAsia="文鼎黑體M" w:hAnsi="文鼎黑體M" w:hint="eastAsia"/>
          <w:sz w:val="28"/>
          <w:szCs w:val="28"/>
        </w:rPr>
        <w:t xml:space="preserve"> </w:t>
      </w:r>
      <w:r w:rsidRPr="003A196D">
        <w:rPr>
          <w:rFonts w:ascii="文鼎黑體M" w:eastAsia="文鼎黑體M" w:hAnsi="文鼎黑體M" w:hint="eastAsia"/>
          <w:sz w:val="28"/>
          <w:szCs w:val="28"/>
        </w:rPr>
        <w:t>第一梯次【北區】</w:t>
      </w:r>
    </w:p>
    <w:p w:rsidR="00C36283" w:rsidRPr="003A196D" w:rsidRDefault="00A0395E" w:rsidP="00DC6256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  <w:sz w:val="28"/>
          <w:szCs w:val="28"/>
        </w:rPr>
      </w:pPr>
      <w:r w:rsidRPr="003A196D">
        <w:rPr>
          <w:rFonts w:ascii="文鼎黑體M" w:eastAsia="文鼎黑體M" w:hAnsi="文鼎黑體M" w:hint="eastAsia"/>
          <w:sz w:val="28"/>
          <w:szCs w:val="28"/>
        </w:rPr>
        <w:t>報名</w:t>
      </w:r>
      <w:r w:rsidR="00DC6256" w:rsidRPr="003A196D">
        <w:rPr>
          <w:rFonts w:ascii="文鼎黑體M" w:eastAsia="文鼎黑體M" w:hAnsi="文鼎黑體M" w:hint="eastAsia"/>
          <w:sz w:val="28"/>
          <w:szCs w:val="28"/>
        </w:rPr>
        <w:t>簡章</w:t>
      </w:r>
    </w:p>
    <w:p w:rsidR="00DC6256" w:rsidRPr="003A196D" w:rsidRDefault="00DC6256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學學文化創意基金會成立於2007年，以推動臺灣文化創意產業發展為宗旨，透過</w:t>
      </w:r>
      <w:r w:rsidR="00640C06" w:rsidRPr="003A196D">
        <w:rPr>
          <w:rFonts w:ascii="文鼎黑體M" w:eastAsia="文鼎黑體M" w:hAnsi="文鼎黑體M" w:hint="eastAsia"/>
        </w:rPr>
        <w:t>推動「公益美感課程」、「文化色彩研究」、「美感教育研究」、「藝術</w:t>
      </w:r>
      <w:r w:rsidRPr="003A196D">
        <w:rPr>
          <w:rFonts w:ascii="文鼎黑體M" w:eastAsia="文鼎黑體M" w:hAnsi="文鼎黑體M" w:hint="eastAsia"/>
        </w:rPr>
        <w:t>展覽經紀」與</w:t>
      </w:r>
      <w:r w:rsidR="00640C06" w:rsidRPr="003A196D">
        <w:rPr>
          <w:rFonts w:ascii="文鼎黑體M" w:eastAsia="文鼎黑體M" w:hAnsi="文鼎黑體M" w:hint="eastAsia"/>
        </w:rPr>
        <w:t>「國際交流合作」等，</w:t>
      </w:r>
      <w:r w:rsidRPr="003A196D">
        <w:rPr>
          <w:rFonts w:ascii="文鼎黑體M" w:eastAsia="文鼎黑體M" w:hAnsi="文鼎黑體M" w:hint="eastAsia"/>
        </w:rPr>
        <w:t>七年來已幫助全臺逾萬名弱勢學子，</w:t>
      </w:r>
      <w:r w:rsidR="00AE357D" w:rsidRPr="003A196D">
        <w:rPr>
          <w:rFonts w:ascii="文鼎黑體M" w:eastAsia="文鼎黑體M" w:hAnsi="文鼎黑體M" w:hint="eastAsia"/>
        </w:rPr>
        <w:t>並</w:t>
      </w:r>
      <w:r w:rsidR="00640C06" w:rsidRPr="003A196D">
        <w:rPr>
          <w:rFonts w:ascii="文鼎黑體M" w:eastAsia="文鼎黑體M" w:hAnsi="文鼎黑體M" w:hint="eastAsia"/>
        </w:rPr>
        <w:t>長期深耕臺灣多元美感、</w:t>
      </w:r>
      <w:r w:rsidR="00AE357D" w:rsidRPr="003A196D">
        <w:rPr>
          <w:rFonts w:ascii="文鼎黑體M" w:eastAsia="文鼎黑體M" w:hAnsi="文鼎黑體M" w:hint="eastAsia"/>
        </w:rPr>
        <w:t>藝術、設計</w:t>
      </w:r>
      <w:r w:rsidR="00640C06" w:rsidRPr="003A196D">
        <w:rPr>
          <w:rFonts w:ascii="文鼎黑體M" w:eastAsia="文鼎黑體M" w:hAnsi="文鼎黑體M" w:hint="eastAsia"/>
        </w:rPr>
        <w:t>、色彩與永續教育</w:t>
      </w:r>
      <w:r w:rsidRPr="003A196D">
        <w:rPr>
          <w:rFonts w:ascii="文鼎黑體M" w:eastAsia="文鼎黑體M" w:hAnsi="文鼎黑體M" w:hint="eastAsia"/>
        </w:rPr>
        <w:t>。</w:t>
      </w:r>
    </w:p>
    <w:p w:rsidR="00DC6256" w:rsidRPr="003A196D" w:rsidRDefault="00DC6256" w:rsidP="00640C06">
      <w:pPr>
        <w:jc w:val="both"/>
        <w:rPr>
          <w:rFonts w:ascii="文鼎黑體M" w:eastAsia="文鼎黑體M" w:hAnsi="文鼎黑體M"/>
        </w:rPr>
      </w:pPr>
    </w:p>
    <w:p w:rsidR="00640C06" w:rsidRPr="003A196D" w:rsidRDefault="00692A05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為推廣臺灣文化色彩的學習及運用，</w:t>
      </w:r>
      <w:r w:rsidR="00640C06" w:rsidRPr="003A196D">
        <w:rPr>
          <w:rFonts w:ascii="文鼎黑體M" w:eastAsia="文鼎黑體M" w:hAnsi="文鼎黑體M" w:hint="eastAsia"/>
        </w:rPr>
        <w:t>學學文化創意基金會建置「學學台灣文化色彩網站」公益教育平台，為以台灣文化為主題之「人文與藝術教育－數位雲端資料庫」，</w:t>
      </w:r>
      <w:r w:rsidR="00AE357D" w:rsidRPr="003A196D">
        <w:rPr>
          <w:rFonts w:ascii="文鼎黑體M" w:eastAsia="文鼎黑體M" w:hAnsi="文鼎黑體M" w:hint="eastAsia"/>
        </w:rPr>
        <w:t>於2011年底獲教育部發函推薦各中小學校運用為美育教材，2013年</w:t>
      </w:r>
      <w:r w:rsidR="00CB1FBE" w:rsidRPr="003A196D">
        <w:rPr>
          <w:rFonts w:ascii="文鼎黑體M" w:eastAsia="文鼎黑體M" w:hAnsi="文鼎黑體M" w:hint="eastAsia"/>
        </w:rPr>
        <w:t>更</w:t>
      </w:r>
      <w:r w:rsidR="00AE357D" w:rsidRPr="003A196D">
        <w:rPr>
          <w:rFonts w:ascii="文鼎黑體M" w:eastAsia="文鼎黑體M" w:hAnsi="文鼎黑體M" w:hint="eastAsia"/>
        </w:rPr>
        <w:t>結合手機</w:t>
      </w:r>
      <w:r w:rsidR="0035144E" w:rsidRPr="003A196D">
        <w:rPr>
          <w:rFonts w:ascii="文鼎黑體M" w:eastAsia="文鼎黑體M" w:hAnsi="文鼎黑體M" w:hint="eastAsia"/>
        </w:rPr>
        <w:t>APP</w:t>
      </w:r>
      <w:r w:rsidR="00AE357D" w:rsidRPr="003A196D">
        <w:rPr>
          <w:rFonts w:ascii="文鼎黑體M" w:eastAsia="文鼎黑體M" w:hAnsi="文鼎黑體M" w:hint="eastAsia"/>
        </w:rPr>
        <w:t>行動應用，獲德國iF傳播設計大獎，在國際上受到色彩研究界高度肯定。目前網站</w:t>
      </w:r>
      <w:r w:rsidR="00640C06" w:rsidRPr="003A196D">
        <w:rPr>
          <w:rFonts w:ascii="文鼎黑體M" w:eastAsia="文鼎黑體M" w:hAnsi="文鼎黑體M" w:hint="eastAsia"/>
        </w:rPr>
        <w:t>累計逾七千二百件，超過八百位台灣藝術家與創作者授權作品圖庫，其中收錄作品逾65%為國中小教科書及藝術、人文教材提及之重要台灣藝術家，期推動藝術教師作為數位輔助教材使用。</w:t>
      </w:r>
    </w:p>
    <w:p w:rsidR="00640C06" w:rsidRPr="003A196D" w:rsidRDefault="00640C06" w:rsidP="00640C06">
      <w:pPr>
        <w:jc w:val="both"/>
        <w:rPr>
          <w:rFonts w:ascii="文鼎黑體M" w:eastAsia="文鼎黑體M" w:hAnsi="文鼎黑體M"/>
        </w:rPr>
      </w:pPr>
    </w:p>
    <w:p w:rsidR="00CB1FBE" w:rsidRPr="003A196D" w:rsidRDefault="00640C06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為提昇教師學習使用「學學台灣文化色彩網站」，自2013年起學學文化創意基金會與教育部共同</w:t>
      </w:r>
      <w:r w:rsidR="00AE357D" w:rsidRPr="003A196D">
        <w:rPr>
          <w:rFonts w:ascii="文鼎黑體M" w:eastAsia="文鼎黑體M" w:hAnsi="文鼎黑體M" w:hint="eastAsia"/>
        </w:rPr>
        <w:t>推動</w:t>
      </w:r>
      <w:r w:rsidRPr="003A196D">
        <w:rPr>
          <w:rFonts w:ascii="文鼎黑體M" w:eastAsia="文鼎黑體M" w:hAnsi="文鼎黑體M" w:hint="eastAsia"/>
        </w:rPr>
        <w:t>「藝起來學學－台灣藝術與人文教育啟蒙計劃</w:t>
      </w:r>
      <w:r w:rsidR="00AE357D" w:rsidRPr="003A196D">
        <w:rPr>
          <w:rFonts w:ascii="文鼎黑體M" w:eastAsia="文鼎黑體M" w:hAnsi="文鼎黑體M" w:hint="eastAsia"/>
        </w:rPr>
        <w:t>」</w:t>
      </w:r>
      <w:r w:rsidRPr="003A196D">
        <w:rPr>
          <w:rFonts w:ascii="文鼎黑體M" w:eastAsia="文鼎黑體M" w:hAnsi="文鼎黑體M" w:hint="eastAsia"/>
        </w:rPr>
        <w:t>，</w:t>
      </w:r>
      <w:r w:rsidR="00CB1FBE" w:rsidRPr="003A196D">
        <w:rPr>
          <w:rFonts w:ascii="文鼎黑體M" w:eastAsia="文鼎黑體M" w:hAnsi="文鼎黑體M" w:hint="eastAsia"/>
        </w:rPr>
        <w:t>透過師資培訓研討、案例分享，鼓勵</w:t>
      </w:r>
      <w:r w:rsidR="0026568E" w:rsidRPr="003A196D">
        <w:rPr>
          <w:rFonts w:ascii="文鼎黑體M" w:eastAsia="文鼎黑體M" w:hAnsi="文鼎黑體M" w:hint="eastAsia"/>
        </w:rPr>
        <w:t>一般學校及偏鄉學校教師</w:t>
      </w:r>
      <w:r w:rsidR="00CB1FBE" w:rsidRPr="003A196D">
        <w:rPr>
          <w:rFonts w:ascii="文鼎黑體M" w:eastAsia="文鼎黑體M" w:hAnsi="文鼎黑體M" w:hint="eastAsia"/>
        </w:rPr>
        <w:t>以「台灣文化」為主題，配合九年一貫教育「藝術與人文」課程內容，進行色彩教案研發，豐潤多元藝術教育之精神與內涵。</w:t>
      </w:r>
    </w:p>
    <w:p w:rsidR="00CB1FBE" w:rsidRPr="003A196D" w:rsidRDefault="00CB1FBE" w:rsidP="00640C06">
      <w:pPr>
        <w:jc w:val="both"/>
        <w:rPr>
          <w:rFonts w:ascii="文鼎黑體M" w:eastAsia="文鼎黑體M" w:hAnsi="文鼎黑體M"/>
        </w:rPr>
      </w:pPr>
    </w:p>
    <w:p w:rsidR="00FE2C36" w:rsidRPr="003A196D" w:rsidRDefault="0035144E" w:rsidP="00FE2C3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本計劃</w:t>
      </w:r>
      <w:r w:rsidR="0047488E" w:rsidRPr="003A196D">
        <w:rPr>
          <w:rFonts w:ascii="文鼎黑體M" w:eastAsia="文鼎黑體M" w:hAnsi="文鼎黑體M" w:hint="eastAsia"/>
        </w:rPr>
        <w:t>之「色彩學學－師資美感研習」工作坊，</w:t>
      </w:r>
      <w:r w:rsidR="00AE357D" w:rsidRPr="003A196D">
        <w:rPr>
          <w:rFonts w:ascii="文鼎黑體M" w:eastAsia="文鼎黑體M" w:hAnsi="文鼎黑體M" w:hint="eastAsia"/>
        </w:rPr>
        <w:t>今年擴大</w:t>
      </w:r>
      <w:r w:rsidR="0047488E" w:rsidRPr="003A196D">
        <w:rPr>
          <w:rFonts w:ascii="文鼎黑體M" w:eastAsia="文鼎黑體M" w:hAnsi="文鼎黑體M" w:hint="eastAsia"/>
        </w:rPr>
        <w:t>於</w:t>
      </w:r>
      <w:r w:rsidR="00CB1FBE" w:rsidRPr="003A196D">
        <w:rPr>
          <w:rFonts w:ascii="文鼎黑體M" w:eastAsia="文鼎黑體M" w:hAnsi="文鼎黑體M" w:hint="eastAsia"/>
        </w:rPr>
        <w:t>北</w:t>
      </w:r>
      <w:r w:rsidRPr="003A196D">
        <w:rPr>
          <w:rFonts w:ascii="文鼎黑體M" w:eastAsia="文鼎黑體M" w:hAnsi="文鼎黑體M" w:hint="eastAsia"/>
        </w:rPr>
        <w:t>、</w:t>
      </w:r>
      <w:r w:rsidR="00CB1FBE" w:rsidRPr="003A196D">
        <w:rPr>
          <w:rFonts w:ascii="文鼎黑體M" w:eastAsia="文鼎黑體M" w:hAnsi="文鼎黑體M" w:hint="eastAsia"/>
        </w:rPr>
        <w:t>中</w:t>
      </w:r>
      <w:r w:rsidRPr="003A196D">
        <w:rPr>
          <w:rFonts w:ascii="文鼎黑體M" w:eastAsia="文鼎黑體M" w:hAnsi="文鼎黑體M" w:hint="eastAsia"/>
        </w:rPr>
        <w:t>、</w:t>
      </w:r>
      <w:r w:rsidR="00CB1FBE" w:rsidRPr="003A196D">
        <w:rPr>
          <w:rFonts w:ascii="文鼎黑體M" w:eastAsia="文鼎黑體M" w:hAnsi="文鼎黑體M" w:hint="eastAsia"/>
        </w:rPr>
        <w:t>南</w:t>
      </w:r>
      <w:r w:rsidRPr="003A196D">
        <w:rPr>
          <w:rFonts w:ascii="文鼎黑體M" w:eastAsia="文鼎黑體M" w:hAnsi="文鼎黑體M" w:hint="eastAsia"/>
        </w:rPr>
        <w:t>、</w:t>
      </w:r>
      <w:r w:rsidR="00CB1FBE" w:rsidRPr="003A196D">
        <w:rPr>
          <w:rFonts w:ascii="文鼎黑體M" w:eastAsia="文鼎黑體M" w:hAnsi="文鼎黑體M" w:hint="eastAsia"/>
        </w:rPr>
        <w:t>東</w:t>
      </w:r>
      <w:r w:rsidRPr="003A196D">
        <w:rPr>
          <w:rFonts w:ascii="文鼎黑體M" w:eastAsia="文鼎黑體M" w:hAnsi="文鼎黑體M" w:hint="eastAsia"/>
        </w:rPr>
        <w:t>共</w:t>
      </w:r>
      <w:r w:rsidR="00CB1FBE" w:rsidRPr="003A196D">
        <w:rPr>
          <w:rFonts w:ascii="文鼎黑體M" w:eastAsia="文鼎黑體M" w:hAnsi="文鼎黑體M" w:hint="eastAsia"/>
        </w:rPr>
        <w:t>四區</w:t>
      </w:r>
      <w:r w:rsidR="0047488E" w:rsidRPr="003A196D">
        <w:rPr>
          <w:rFonts w:ascii="文鼎黑體M" w:eastAsia="文鼎黑體M" w:hAnsi="文鼎黑體M" w:hint="eastAsia"/>
        </w:rPr>
        <w:t>舉辦</w:t>
      </w:r>
      <w:r w:rsidR="00AE357D" w:rsidRPr="003A196D">
        <w:rPr>
          <w:rFonts w:ascii="文鼎黑體M" w:eastAsia="文鼎黑體M" w:hAnsi="文鼎黑體M" w:hint="eastAsia"/>
        </w:rPr>
        <w:t>，</w:t>
      </w:r>
      <w:r w:rsidR="002408CC" w:rsidRPr="003A196D">
        <w:rPr>
          <w:rFonts w:ascii="文鼎黑體M" w:eastAsia="文鼎黑體M" w:hAnsi="文鼎黑體M" w:hint="eastAsia"/>
        </w:rPr>
        <w:t>首次</w:t>
      </w:r>
      <w:r w:rsidR="00CB1FBE" w:rsidRPr="003A196D">
        <w:rPr>
          <w:rFonts w:ascii="文鼎黑體M" w:eastAsia="文鼎黑體M" w:hAnsi="文鼎黑體M" w:hint="eastAsia"/>
        </w:rPr>
        <w:t>針對</w:t>
      </w:r>
      <w:r w:rsidR="003F0881" w:rsidRPr="003A196D">
        <w:rPr>
          <w:rFonts w:ascii="文鼎黑體M" w:eastAsia="文鼎黑體M" w:hAnsi="文鼎黑體M" w:hint="eastAsia"/>
        </w:rPr>
        <w:t>「具藝術專長」</w:t>
      </w:r>
      <w:r w:rsidR="00CB1FBE" w:rsidRPr="003A196D">
        <w:rPr>
          <w:rFonts w:ascii="文鼎黑體M" w:eastAsia="文鼎黑體M" w:hAnsi="文鼎黑體M" w:hint="eastAsia"/>
        </w:rPr>
        <w:t>及</w:t>
      </w:r>
      <w:r w:rsidR="003F0881" w:rsidRPr="003A196D">
        <w:rPr>
          <w:rFonts w:ascii="文鼎黑體M" w:eastAsia="文鼎黑體M" w:hAnsi="文鼎黑體M" w:hint="eastAsia"/>
        </w:rPr>
        <w:t>「未具藝術專長」</w:t>
      </w:r>
      <w:r w:rsidR="00CB1FBE" w:rsidRPr="003A196D">
        <w:rPr>
          <w:rFonts w:ascii="文鼎黑體M" w:eastAsia="文鼎黑體M" w:hAnsi="文鼎黑體M" w:hint="eastAsia"/>
        </w:rPr>
        <w:t>國小教師，分別規劃設計師資培訓課程，</w:t>
      </w:r>
      <w:r w:rsidR="0026568E" w:rsidRPr="003A196D">
        <w:rPr>
          <w:rFonts w:ascii="文鼎黑體M" w:eastAsia="文鼎黑體M" w:hAnsi="文鼎黑體M" w:hint="eastAsia"/>
        </w:rPr>
        <w:t>除</w:t>
      </w:r>
      <w:r w:rsidRPr="003A196D">
        <w:rPr>
          <w:rFonts w:ascii="文鼎黑體M" w:eastAsia="文鼎黑體M" w:hAnsi="文鼎黑體M" w:hint="eastAsia"/>
        </w:rPr>
        <w:t>持續</w:t>
      </w:r>
      <w:r w:rsidR="00CB1FBE" w:rsidRPr="003A196D">
        <w:rPr>
          <w:rFonts w:ascii="文鼎黑體M" w:eastAsia="文鼎黑體M" w:hAnsi="文鼎黑體M" w:hint="eastAsia"/>
        </w:rPr>
        <w:t>推動教師進行色彩教案研發，</w:t>
      </w:r>
      <w:r w:rsidR="00B60F64" w:rsidRPr="003A196D">
        <w:rPr>
          <w:rFonts w:ascii="文鼎黑體M" w:eastAsia="文鼎黑體M" w:hAnsi="文鼎黑體M" w:hint="eastAsia"/>
        </w:rPr>
        <w:t>亦</w:t>
      </w:r>
      <w:r w:rsidR="0026568E" w:rsidRPr="003A196D">
        <w:rPr>
          <w:rFonts w:ascii="文鼎黑體M" w:eastAsia="文鼎黑體M" w:hAnsi="文鼎黑體M" w:hint="eastAsia"/>
        </w:rPr>
        <w:t>培訓</w:t>
      </w:r>
      <w:r w:rsidR="001D1B30" w:rsidRPr="003A196D">
        <w:rPr>
          <w:rFonts w:ascii="文鼎黑體M" w:eastAsia="文鼎黑體M" w:hAnsi="文鼎黑體M" w:hint="eastAsia"/>
        </w:rPr>
        <w:t>教師透過鄉土教育帶領學生發現在地文化特色，</w:t>
      </w:r>
      <w:r w:rsidR="0026568E" w:rsidRPr="003A196D">
        <w:rPr>
          <w:rFonts w:ascii="文鼎黑體M" w:eastAsia="文鼎黑體M" w:hAnsi="文鼎黑體M" w:hint="eastAsia"/>
        </w:rPr>
        <w:t>進行</w:t>
      </w:r>
      <w:r w:rsidR="00B60F64" w:rsidRPr="003A196D">
        <w:rPr>
          <w:rFonts w:ascii="文鼎黑體M" w:eastAsia="文鼎黑體M" w:hAnsi="文鼎黑體M" w:hint="eastAsia"/>
        </w:rPr>
        <w:t>紙漿等</w:t>
      </w:r>
      <w:r w:rsidR="0026568E" w:rsidRPr="003A196D">
        <w:rPr>
          <w:rFonts w:ascii="文鼎黑體M" w:eastAsia="文鼎黑體M" w:hAnsi="文鼎黑體M" w:hint="eastAsia"/>
        </w:rPr>
        <w:t>複合</w:t>
      </w:r>
      <w:r w:rsidR="00CB1FBE" w:rsidRPr="003A196D">
        <w:rPr>
          <w:rFonts w:ascii="文鼎黑體M" w:eastAsia="文鼎黑體M" w:hAnsi="文鼎黑體M" w:hint="eastAsia"/>
        </w:rPr>
        <w:t>媒材</w:t>
      </w:r>
      <w:r w:rsidR="0026568E" w:rsidRPr="003A196D">
        <w:rPr>
          <w:rFonts w:ascii="文鼎黑體M" w:eastAsia="文鼎黑體M" w:hAnsi="文鼎黑體M" w:hint="eastAsia"/>
        </w:rPr>
        <w:t>公共</w:t>
      </w:r>
      <w:r w:rsidR="00CB1FBE" w:rsidRPr="003A196D">
        <w:rPr>
          <w:rFonts w:ascii="文鼎黑體M" w:eastAsia="文鼎黑體M" w:hAnsi="文鼎黑體M" w:hint="eastAsia"/>
        </w:rPr>
        <w:t>藝術創作，</w:t>
      </w:r>
      <w:r w:rsidR="004449B4" w:rsidRPr="003A196D">
        <w:rPr>
          <w:rFonts w:ascii="文鼎黑體M" w:eastAsia="文鼎黑體M" w:hAnsi="文鼎黑體M" w:hint="eastAsia"/>
        </w:rPr>
        <w:t>鼓勵教師</w:t>
      </w:r>
      <w:r w:rsidR="00CB1FBE" w:rsidRPr="003A196D">
        <w:rPr>
          <w:rFonts w:ascii="文鼎黑體M" w:eastAsia="文鼎黑體M" w:hAnsi="文鼎黑體M" w:hint="eastAsia"/>
        </w:rPr>
        <w:t>藉由展覽策展與成果發表，深化各級學校藝術與美感教育。</w:t>
      </w:r>
    </w:p>
    <w:p w:rsidR="00FE2C36" w:rsidRPr="003A196D" w:rsidRDefault="00FE2C36" w:rsidP="00FE2C36">
      <w:pPr>
        <w:jc w:val="both"/>
        <w:rPr>
          <w:rFonts w:ascii="文鼎黑體M" w:eastAsia="文鼎黑體M" w:hAnsi="文鼎黑體M"/>
        </w:rPr>
      </w:pPr>
    </w:p>
    <w:p w:rsidR="00692A05" w:rsidRPr="003A196D" w:rsidRDefault="009F3F0B" w:rsidP="00692A05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為迎接羊年，</w:t>
      </w:r>
      <w:r w:rsidR="007A0781" w:rsidRPr="003A196D">
        <w:rPr>
          <w:rFonts w:ascii="文鼎黑體M" w:eastAsia="文鼎黑體M" w:hAnsi="文鼎黑體M" w:hint="eastAsia"/>
        </w:rPr>
        <w:t>本工作坊後，</w:t>
      </w:r>
      <w:r w:rsidR="00325805" w:rsidRPr="003A196D">
        <w:rPr>
          <w:rFonts w:ascii="文鼎黑體M" w:eastAsia="文鼎黑體M" w:hAnsi="文鼎黑體M" w:hint="eastAsia"/>
        </w:rPr>
        <w:t>將</w:t>
      </w:r>
      <w:r w:rsidR="007A0781" w:rsidRPr="003A196D">
        <w:rPr>
          <w:rFonts w:ascii="文鼎黑體M" w:eastAsia="文鼎黑體M" w:hAnsi="文鼎黑體M" w:hint="eastAsia"/>
        </w:rPr>
        <w:t>由教師提交之色彩教案</w:t>
      </w:r>
      <w:r w:rsidR="004449B4" w:rsidRPr="003A196D">
        <w:rPr>
          <w:rFonts w:ascii="文鼎黑體M" w:eastAsia="文鼎黑體M" w:hAnsi="文鼎黑體M" w:hint="eastAsia"/>
        </w:rPr>
        <w:t>中</w:t>
      </w:r>
      <w:r w:rsidR="007A0781" w:rsidRPr="003A196D">
        <w:rPr>
          <w:rFonts w:ascii="文鼎黑體M" w:eastAsia="文鼎黑體M" w:hAnsi="文鼎黑體M" w:hint="eastAsia"/>
        </w:rPr>
        <w:t>遴選優秀種子教師，帶領班級學生參加本計劃之「色彩學學－感動生肖」彩繪創作活動。教師</w:t>
      </w:r>
      <w:r w:rsidR="00437767" w:rsidRPr="003A196D">
        <w:rPr>
          <w:rFonts w:ascii="文鼎黑體M" w:eastAsia="文鼎黑體M" w:hAnsi="文鼎黑體M" w:hint="eastAsia"/>
        </w:rPr>
        <w:t>透過地方色彩採集、色彩課程體驗、色彩創作練習等教學課程，引導</w:t>
      </w:r>
      <w:r w:rsidR="007A0781" w:rsidRPr="003A196D">
        <w:rPr>
          <w:rFonts w:ascii="文鼎黑體M" w:eastAsia="文鼎黑體M" w:hAnsi="文鼎黑體M" w:hint="eastAsia"/>
        </w:rPr>
        <w:t>學生尋找在地文化色彩與風格特色，</w:t>
      </w:r>
      <w:r w:rsidRPr="003A196D">
        <w:rPr>
          <w:rFonts w:ascii="文鼎黑體M" w:eastAsia="文鼎黑體M" w:hAnsi="文鼎黑體M" w:hint="eastAsia"/>
        </w:rPr>
        <w:t>並</w:t>
      </w:r>
      <w:r w:rsidR="007A0781" w:rsidRPr="003A196D">
        <w:rPr>
          <w:rFonts w:ascii="文鼎黑體M" w:eastAsia="文鼎黑體M" w:hAnsi="文鼎黑體M" w:hint="eastAsia"/>
        </w:rPr>
        <w:t>進行</w:t>
      </w:r>
      <w:r w:rsidRPr="003A196D">
        <w:rPr>
          <w:rFonts w:ascii="文鼎黑體M" w:eastAsia="文鼎黑體M" w:hAnsi="文鼎黑體M" w:hint="eastAsia"/>
        </w:rPr>
        <w:t>感動生肖微型素胚彩繪創作，</w:t>
      </w:r>
      <w:r w:rsidR="007A0781" w:rsidRPr="003A196D">
        <w:rPr>
          <w:rFonts w:ascii="文鼎黑體M" w:eastAsia="文鼎黑體M" w:hAnsi="文鼎黑體M" w:hint="eastAsia"/>
        </w:rPr>
        <w:t>學學文化創意基金會</w:t>
      </w:r>
      <w:r w:rsidRPr="003A196D">
        <w:rPr>
          <w:rFonts w:ascii="文鼎黑體M" w:eastAsia="文鼎黑體M" w:hAnsi="文鼎黑體M" w:hint="eastAsia"/>
        </w:rPr>
        <w:t>亦</w:t>
      </w:r>
      <w:r w:rsidR="007A0781" w:rsidRPr="003A196D">
        <w:rPr>
          <w:rFonts w:ascii="文鼎黑體M" w:eastAsia="文鼎黑體M" w:hAnsi="文鼎黑體M" w:hint="eastAsia"/>
        </w:rPr>
        <w:t>將甄選優秀作品</w:t>
      </w:r>
      <w:r w:rsidR="00437767" w:rsidRPr="003A196D">
        <w:rPr>
          <w:rFonts w:ascii="文鼎黑體M" w:eastAsia="文鼎黑體M" w:hAnsi="文鼎黑體M" w:hint="eastAsia"/>
        </w:rPr>
        <w:t>於學學</w:t>
      </w:r>
      <w:r w:rsidR="007A0781" w:rsidRPr="003A196D">
        <w:rPr>
          <w:rFonts w:ascii="文鼎黑體M" w:eastAsia="文鼎黑體M" w:hAnsi="文鼎黑體M" w:hint="eastAsia"/>
        </w:rPr>
        <w:t>展出，</w:t>
      </w:r>
      <w:r w:rsidR="00563ACD" w:rsidRPr="003A196D">
        <w:rPr>
          <w:rFonts w:ascii="文鼎黑體M" w:eastAsia="文鼎黑體M" w:hAnsi="文鼎黑體M" w:hint="eastAsia"/>
        </w:rPr>
        <w:t>鼓勵孩子成為展覽的參與者與創作者</w:t>
      </w:r>
      <w:r w:rsidR="00167E19" w:rsidRPr="003A196D">
        <w:rPr>
          <w:rFonts w:ascii="文鼎黑體M" w:eastAsia="文鼎黑體M" w:hAnsi="文鼎黑體M" w:hint="eastAsia"/>
        </w:rPr>
        <w:t>。</w:t>
      </w:r>
      <w:r w:rsidR="00563ACD" w:rsidRPr="003A196D">
        <w:rPr>
          <w:rFonts w:ascii="文鼎黑體M" w:eastAsia="文鼎黑體M" w:hAnsi="文鼎黑體M" w:hint="eastAsia"/>
        </w:rPr>
        <w:t>此外</w:t>
      </w:r>
      <w:r w:rsidR="00437767" w:rsidRPr="003A196D">
        <w:rPr>
          <w:rFonts w:ascii="文鼎黑體M" w:eastAsia="文鼎黑體M" w:hAnsi="文鼎黑體M" w:hint="eastAsia"/>
        </w:rPr>
        <w:t>展覽期間</w:t>
      </w:r>
      <w:r w:rsidR="00563ACD" w:rsidRPr="003A196D">
        <w:rPr>
          <w:rFonts w:ascii="文鼎黑體M" w:eastAsia="文鼎黑體M" w:hAnsi="文鼎黑體M" w:hint="eastAsia"/>
        </w:rPr>
        <w:t>將</w:t>
      </w:r>
      <w:r w:rsidR="00692A05" w:rsidRPr="003A196D">
        <w:rPr>
          <w:rFonts w:ascii="文鼎黑體M" w:eastAsia="文鼎黑體M" w:hAnsi="文鼎黑體M" w:hint="eastAsia"/>
        </w:rPr>
        <w:t>由教育部專案補助該校進行「色彩學學－學生美感體驗」校外教學課程，</w:t>
      </w:r>
      <w:r w:rsidR="00563ACD" w:rsidRPr="003A196D">
        <w:rPr>
          <w:rFonts w:ascii="文鼎黑體M" w:eastAsia="文鼎黑體M" w:hAnsi="文鼎黑體M" w:hint="eastAsia"/>
        </w:rPr>
        <w:t>透過</w:t>
      </w:r>
      <w:r w:rsidR="00692A05" w:rsidRPr="003A196D">
        <w:rPr>
          <w:rFonts w:ascii="文鼎黑體M" w:eastAsia="文鼎黑體M" w:hAnsi="文鼎黑體M" w:hint="eastAsia"/>
        </w:rPr>
        <w:t>展覽作品導覽與賞析、色彩磁鐵牆創作</w:t>
      </w:r>
      <w:r w:rsidR="00563ACD" w:rsidRPr="003A196D">
        <w:rPr>
          <w:rFonts w:ascii="文鼎黑體M" w:eastAsia="文鼎黑體M" w:hAnsi="文鼎黑體M" w:hint="eastAsia"/>
        </w:rPr>
        <w:t>等</w:t>
      </w:r>
      <w:r w:rsidR="00692A05" w:rsidRPr="003A196D">
        <w:rPr>
          <w:rFonts w:ascii="文鼎黑體M" w:eastAsia="文鼎黑體M" w:hAnsi="文鼎黑體M" w:hint="eastAsia"/>
        </w:rPr>
        <w:t>，</w:t>
      </w:r>
      <w:r w:rsidR="00692A05" w:rsidRPr="003A196D">
        <w:rPr>
          <w:rFonts w:ascii="文鼎黑體M" w:eastAsia="文鼎黑體M" w:hAnsi="文鼎黑體M"/>
        </w:rPr>
        <w:t>培養</w:t>
      </w:r>
      <w:r w:rsidR="00563ACD" w:rsidRPr="003A196D">
        <w:rPr>
          <w:rFonts w:ascii="文鼎黑體M" w:eastAsia="文鼎黑體M" w:hAnsi="文鼎黑體M" w:hint="eastAsia"/>
        </w:rPr>
        <w:t>學生</w:t>
      </w:r>
      <w:r w:rsidR="00692A05" w:rsidRPr="003A196D">
        <w:rPr>
          <w:rFonts w:ascii="文鼎黑體M" w:eastAsia="文鼎黑體M" w:hAnsi="文鼎黑體M"/>
        </w:rPr>
        <w:t>對於色彩的敏銳度與文化的感知，讓台灣文化色彩概念與運用，從小紮根。</w:t>
      </w:r>
    </w:p>
    <w:p w:rsidR="007A0781" w:rsidRPr="003A196D" w:rsidRDefault="007A0781" w:rsidP="00FE2C36">
      <w:pPr>
        <w:jc w:val="both"/>
        <w:rPr>
          <w:rFonts w:ascii="文鼎黑體M" w:eastAsia="文鼎黑體M" w:hAnsi="文鼎黑體M"/>
        </w:rPr>
      </w:pPr>
    </w:p>
    <w:p w:rsidR="007A0781" w:rsidRPr="003A196D" w:rsidRDefault="007A0781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134D2B" w:rsidRPr="003A196D" w:rsidRDefault="00134D2B" w:rsidP="006F0142">
      <w:pPr>
        <w:jc w:val="both"/>
        <w:rPr>
          <w:rFonts w:ascii="文鼎黑體M" w:eastAsia="文鼎黑體M" w:hAnsi="文鼎黑體M"/>
        </w:rPr>
      </w:pPr>
    </w:p>
    <w:p w:rsidR="00ED0623" w:rsidRPr="003A196D" w:rsidRDefault="00167E19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103學年度上學期 第一梯次【北區】</w:t>
      </w:r>
      <w:r w:rsidR="00A0395E" w:rsidRPr="003A196D">
        <w:rPr>
          <w:rFonts w:ascii="文鼎黑體M" w:eastAsia="文鼎黑體M" w:hAnsi="文鼎黑體M" w:hint="eastAsia"/>
        </w:rPr>
        <w:t>「色彩學學－師資美感研習」工作坊</w:t>
      </w:r>
    </w:p>
    <w:p w:rsidR="004A3F65" w:rsidRPr="003A196D" w:rsidRDefault="004A3F65" w:rsidP="00640C06">
      <w:pPr>
        <w:jc w:val="both"/>
        <w:rPr>
          <w:rFonts w:ascii="文鼎黑體M" w:eastAsia="文鼎黑體M" w:hAnsi="文鼎黑體M"/>
        </w:rPr>
      </w:pPr>
    </w:p>
    <w:p w:rsidR="00A0395E" w:rsidRPr="003A196D" w:rsidRDefault="002B122F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一、</w:t>
      </w:r>
      <w:r w:rsidR="00A0395E" w:rsidRPr="003A196D">
        <w:rPr>
          <w:rFonts w:ascii="文鼎黑體M" w:eastAsia="文鼎黑體M" w:hAnsi="文鼎黑體M" w:hint="eastAsia"/>
        </w:rPr>
        <w:t>辦理單位</w:t>
      </w:r>
    </w:p>
    <w:p w:rsidR="002E5C8C" w:rsidRPr="003A196D" w:rsidRDefault="00A0395E" w:rsidP="002E5C8C">
      <w:pPr>
        <w:ind w:leftChars="199" w:left="478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指導單位 教育部</w:t>
      </w:r>
      <w:r w:rsidR="002E5C8C" w:rsidRPr="003A196D">
        <w:rPr>
          <w:rFonts w:ascii="文鼎黑體M" w:eastAsia="文鼎黑體M" w:hAnsi="文鼎黑體M" w:hint="eastAsia"/>
        </w:rPr>
        <w:t xml:space="preserve">       </w:t>
      </w:r>
    </w:p>
    <w:p w:rsidR="00A0395E" w:rsidRPr="003A196D" w:rsidRDefault="00A0395E" w:rsidP="002E5C8C">
      <w:pPr>
        <w:ind w:leftChars="199" w:left="478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主辦單位 學學文化創意基金會</w:t>
      </w:r>
    </w:p>
    <w:p w:rsidR="00167E19" w:rsidRPr="003A196D" w:rsidRDefault="00167E19" w:rsidP="00167E19">
      <w:pPr>
        <w:jc w:val="both"/>
        <w:rPr>
          <w:rFonts w:ascii="文鼎黑體M" w:eastAsia="文鼎黑體M" w:hAnsi="文鼎黑體M"/>
        </w:rPr>
      </w:pPr>
    </w:p>
    <w:p w:rsidR="00A0395E" w:rsidRPr="003A196D" w:rsidRDefault="00BB3485" w:rsidP="00167E19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二、課程</w:t>
      </w:r>
      <w:r w:rsidR="0012146F" w:rsidRPr="003A196D">
        <w:rPr>
          <w:rFonts w:ascii="文鼎黑體M" w:eastAsia="文鼎黑體M" w:hAnsi="文鼎黑體M" w:hint="eastAsia"/>
        </w:rPr>
        <w:t>內容</w:t>
      </w:r>
    </w:p>
    <w:p w:rsidR="00337BF3" w:rsidRPr="003A196D" w:rsidRDefault="00A0395E" w:rsidP="00DC6256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如何運用「學學台灣文化色彩」網站之靈感圖庫與配色練習，作為藝術教學延伸教材，並研發色彩教案。</w:t>
      </w:r>
    </w:p>
    <w:p w:rsidR="00A0395E" w:rsidRPr="003A196D" w:rsidRDefault="00A0395E" w:rsidP="00DC6256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以台灣文化色彩為題，引用國際與本國色彩案例，指導文化色彩研究內容與實際運用之作品產出。</w:t>
      </w:r>
    </w:p>
    <w:p w:rsidR="00A0395E" w:rsidRPr="003A196D" w:rsidRDefault="00A0395E" w:rsidP="00DC6256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以傳統文化色彩與藝術生活為主題，學習傳統文化色彩學，了解色彩的起源與生活中色彩之實際應用。</w:t>
      </w:r>
    </w:p>
    <w:p w:rsidR="00167E19" w:rsidRPr="003A196D" w:rsidRDefault="00167E19" w:rsidP="00167E19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  <w:szCs w:val="24"/>
        </w:rPr>
        <w:t>如何規劃策展與佈展，並以故事敘事方式呈現在地色彩及美感元素。</w:t>
      </w:r>
    </w:p>
    <w:p w:rsidR="00167E19" w:rsidRPr="003A196D" w:rsidRDefault="00167E19" w:rsidP="00167E19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色彩藝術教育於偏鄉國小執行案例分享。</w:t>
      </w:r>
    </w:p>
    <w:p w:rsidR="00167E19" w:rsidRPr="003A196D" w:rsidRDefault="00167E19" w:rsidP="00167E19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  <w:szCs w:val="24"/>
        </w:rPr>
        <w:t>如何透過爛考卷(低分考卷)等回收紙張與廢材，帶領學生參與校園公共裝置藝術創作，透過藝術創作串連學校與社區，並以公共裝置藝術作品參與社區總體營造。</w:t>
      </w:r>
    </w:p>
    <w:p w:rsidR="002E5C8C" w:rsidRPr="003A196D" w:rsidRDefault="00A0395E" w:rsidP="003A196D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參訪《</w:t>
      </w:r>
      <w:r w:rsidR="002E27A5" w:rsidRPr="003A196D">
        <w:rPr>
          <w:rFonts w:ascii="文鼎黑體M" w:eastAsia="文鼎黑體M" w:hAnsi="文鼎黑體M" w:hint="eastAsia"/>
        </w:rPr>
        <w:t>狂墨-吳炫三個展</w:t>
      </w:r>
      <w:r w:rsidRPr="003A196D">
        <w:rPr>
          <w:rFonts w:ascii="文鼎黑體M" w:eastAsia="文鼎黑體M" w:hAnsi="文鼎黑體M" w:hint="eastAsia"/>
        </w:rPr>
        <w:t>》展覽，</w:t>
      </w:r>
      <w:r w:rsidR="00167E19" w:rsidRPr="003A196D">
        <w:rPr>
          <w:rFonts w:ascii="文鼎黑體M" w:eastAsia="文鼎黑體M" w:hAnsi="文鼎黑體M" w:hint="eastAsia"/>
        </w:rPr>
        <w:t>藝術家吳炫三，首次以水墨揮灑黃山，講究「氣」與「道」的水墨結合，揮灑出「以狂寫墨」鮮明酣暢的畫風，帶領觀者進入大自然凜然磅礡氣勢的狂墨之境。</w:t>
      </w:r>
    </w:p>
    <w:p w:rsidR="002E5C8C" w:rsidRPr="003A196D" w:rsidRDefault="002E5C8C" w:rsidP="002E5C8C">
      <w:pPr>
        <w:pStyle w:val="a4"/>
        <w:ind w:leftChars="0" w:left="0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lastRenderedPageBreak/>
        <w:t>三、課程</w:t>
      </w:r>
      <w:r w:rsidR="00AA2225" w:rsidRPr="003A196D">
        <w:rPr>
          <w:rFonts w:ascii="文鼎黑體M" w:eastAsia="文鼎黑體M" w:hAnsi="文鼎黑體M" w:hint="eastAsia"/>
          <w:szCs w:val="24"/>
        </w:rPr>
        <w:t>日程</w:t>
      </w:r>
    </w:p>
    <w:p w:rsidR="002E5C8C" w:rsidRPr="003A196D" w:rsidRDefault="002E5C8C" w:rsidP="002E5C8C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>第一天</w:t>
      </w:r>
    </w:p>
    <w:tbl>
      <w:tblPr>
        <w:tblStyle w:val="ab"/>
        <w:tblW w:w="9213" w:type="dxa"/>
        <w:tblInd w:w="534" w:type="dxa"/>
        <w:tblLayout w:type="fixed"/>
        <w:tblLook w:val="04A0"/>
      </w:tblPr>
      <w:tblGrid>
        <w:gridCol w:w="1842"/>
        <w:gridCol w:w="3402"/>
        <w:gridCol w:w="3969"/>
      </w:tblGrid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77" w:left="425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時間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77" w:left="425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內容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77" w:left="425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講師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00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報到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10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20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學學白色空間展覽導覽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spacing w:line="0" w:lineRule="atLeast"/>
              <w:ind w:leftChars="14" w:left="336" w:rightChars="30" w:right="72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學學文化創意基金會展覽經理</w:t>
            </w:r>
          </w:p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劉宜青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10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20-10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10:30-12:00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傳統文化色彩與創作生活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/>
              </w:rPr>
              <w:t>雲林科技大學視覺傳達設計系教授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曾啟雄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12:00-13:00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午餐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13:00-14:30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學學台灣文化色彩網站使用介紹與配色練習實作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學學文化創意基金會專案協理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詹萬邦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14:30-14:40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14:40-16:00</w:t>
            </w:r>
          </w:p>
        </w:tc>
        <w:tc>
          <w:tcPr>
            <w:tcW w:w="3402" w:type="dxa"/>
          </w:tcPr>
          <w:p w:rsidR="002E5C8C" w:rsidRPr="003A196D" w:rsidRDefault="000565C3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為何要學習</w:t>
            </w:r>
            <w:r w:rsidR="002E5C8C" w:rsidRPr="003A196D">
              <w:rPr>
                <w:rFonts w:ascii="文鼎黑體M" w:eastAsia="文鼎黑體M" w:hAnsi="文鼎黑體M" w:hint="eastAsia"/>
              </w:rPr>
              <w:t>台灣文化色彩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學學文化創意基金會董事長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徐莉玲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16:00-16:10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16:10-17:10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美感教育的影響力-偏鄉色彩藝術工作坊執行案例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學學文化創意基金會執行長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駱佳鴻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17:10-17:30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交流時間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</w:tbl>
    <w:p w:rsidR="003A196D" w:rsidRPr="003A196D" w:rsidRDefault="003A196D" w:rsidP="004A3F65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3A196D" w:rsidRPr="003A196D" w:rsidRDefault="003A196D" w:rsidP="004A3F65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3A196D" w:rsidRPr="003A196D" w:rsidRDefault="003A196D" w:rsidP="004A3F65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2E5C8C" w:rsidRPr="003A196D" w:rsidRDefault="002E5C8C" w:rsidP="004A3F6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第二天</w:t>
      </w:r>
    </w:p>
    <w:tbl>
      <w:tblPr>
        <w:tblStyle w:val="ab"/>
        <w:tblW w:w="9213" w:type="dxa"/>
        <w:tblInd w:w="534" w:type="dxa"/>
        <w:tblLook w:val="04A0"/>
      </w:tblPr>
      <w:tblGrid>
        <w:gridCol w:w="1842"/>
        <w:gridCol w:w="3402"/>
        <w:gridCol w:w="3969"/>
      </w:tblGrid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時間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內容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講師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00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學員報到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12:00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藝術策展完全攻略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  <w:szCs w:val="24"/>
              </w:rPr>
              <w:t>亞洲大學創意設計學院視覺傳達系副教授兼系主任</w:t>
            </w:r>
          </w:p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  <w:szCs w:val="24"/>
              </w:rPr>
              <w:t>顏名宏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12:00-13:00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午餐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13:00-14:30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</w:t>
            </w:r>
            <w:r w:rsidRPr="003A196D">
              <w:rPr>
                <w:rFonts w:ascii="文鼎黑體M" w:eastAsia="文鼎黑體M" w:hAnsi="文鼎黑體M" w:hint="eastAsia"/>
              </w:rPr>
              <w:t>公共藝術</w:t>
            </w:r>
          </w:p>
        </w:tc>
        <w:tc>
          <w:tcPr>
            <w:tcW w:w="3969" w:type="dxa"/>
          </w:tcPr>
          <w:p w:rsidR="002E5C8C" w:rsidRPr="003A196D" w:rsidRDefault="002E5C8C" w:rsidP="000565C3">
            <w:pPr>
              <w:spacing w:line="0" w:lineRule="atLeast"/>
              <w:ind w:leftChars="14" w:left="34" w:rightChars="14" w:right="34"/>
              <w:rPr>
                <w:rFonts w:ascii="文鼎黑體M" w:eastAsia="文鼎黑體M" w:hAnsi="文鼎黑體M"/>
                <w:color w:val="000000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大復活」公共藝術創始人林素梅老師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14:30-14:40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14:40-16:00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紙漿公共藝術創作體驗與實作</w:t>
            </w:r>
          </w:p>
        </w:tc>
        <w:tc>
          <w:tcPr>
            <w:tcW w:w="3969" w:type="dxa"/>
          </w:tcPr>
          <w:p w:rsidR="002E5C8C" w:rsidRPr="003A196D" w:rsidRDefault="003F6C4B" w:rsidP="002B59AB">
            <w:pPr>
              <w:spacing w:line="0" w:lineRule="atLeast"/>
              <w:ind w:leftChars="14" w:left="34" w:rightChars="14" w:right="34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大復活」公共藝術創始人林素梅老師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16:00-16:10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16:10-17:10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校園公共藝術與社區營造</w:t>
            </w:r>
          </w:p>
        </w:tc>
        <w:tc>
          <w:tcPr>
            <w:tcW w:w="3969" w:type="dxa"/>
          </w:tcPr>
          <w:p w:rsidR="002E5C8C" w:rsidRPr="003A196D" w:rsidRDefault="003F6C4B" w:rsidP="000565C3">
            <w:pPr>
              <w:spacing w:line="0" w:lineRule="atLeast"/>
              <w:ind w:leftChars="14" w:left="34" w:rightChars="14" w:right="34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大復活」公共藝術創始人林素梅老師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17:10-17:30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交流時間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</w:tbl>
    <w:p w:rsidR="002E5C8C" w:rsidRPr="003A196D" w:rsidRDefault="002E5C8C" w:rsidP="002E5C8C">
      <w:pPr>
        <w:ind w:leftChars="177" w:left="425"/>
        <w:jc w:val="both"/>
        <w:rPr>
          <w:rFonts w:ascii="文鼎黑體M" w:eastAsia="文鼎黑體M" w:hAnsi="文鼎黑體M"/>
          <w:sz w:val="20"/>
          <w:szCs w:val="20"/>
        </w:rPr>
      </w:pPr>
      <w:r w:rsidRPr="003A196D">
        <w:rPr>
          <w:rFonts w:ascii="文鼎黑體M" w:eastAsia="文鼎黑體M" w:hAnsi="文鼎黑體M" w:hint="eastAsia"/>
          <w:sz w:val="20"/>
          <w:szCs w:val="20"/>
        </w:rPr>
        <w:t>*本單位擁有修改內容的權利，相關內容以活動當日公佈為準</w:t>
      </w:r>
    </w:p>
    <w:p w:rsidR="002E5C8C" w:rsidRPr="003A196D" w:rsidRDefault="002E5C8C" w:rsidP="002E5C8C">
      <w:pPr>
        <w:jc w:val="both"/>
        <w:rPr>
          <w:rFonts w:ascii="文鼎黑體M" w:eastAsia="文鼎黑體M" w:hAnsi="文鼎黑體M"/>
        </w:rPr>
      </w:pPr>
    </w:p>
    <w:p w:rsidR="00337BF3" w:rsidRPr="003A196D" w:rsidRDefault="00337BF3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BB3485" w:rsidRPr="003A196D" w:rsidRDefault="00BB3485" w:rsidP="00BB3485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三、課程報名</w:t>
      </w:r>
    </w:p>
    <w:p w:rsidR="00ED0623" w:rsidRPr="003A196D" w:rsidRDefault="00AA2225" w:rsidP="00ED0623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1. </w:t>
      </w:r>
      <w:r w:rsidR="00BB3485" w:rsidRPr="003A196D">
        <w:rPr>
          <w:rFonts w:ascii="文鼎黑體M" w:eastAsia="文鼎黑體M" w:hAnsi="文鼎黑體M" w:hint="eastAsia"/>
        </w:rPr>
        <w:t>對象與名額</w:t>
      </w:r>
    </w:p>
    <w:p w:rsidR="00BB3485" w:rsidRPr="003A196D" w:rsidRDefault="00BB3485" w:rsidP="003A196D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針對北區公立國民小學教師，舉辦一個梯次工作坊，每梯次工作坊舉辦兩個班(第一班/第二班)，分別針對具藝術專長及未具藝術專長背景之國小教師開課，每班預計40人，偏鄉地區相關教師優先錄取。北區縣市包括基</w:t>
      </w:r>
      <w:r w:rsidRPr="003A196D">
        <w:rPr>
          <w:rFonts w:ascii="細明體" w:eastAsia="細明體" w:hAnsi="細明體" w:cs="細明體" w:hint="eastAsia"/>
        </w:rPr>
        <w:t>隆</w:t>
      </w:r>
      <w:r w:rsidRPr="003A196D">
        <w:rPr>
          <w:rFonts w:ascii="文鼎黑體M" w:eastAsia="文鼎黑體M" w:hAnsi="文鼎黑體M" w:cs="文鼎黑體M" w:hint="eastAsia"/>
        </w:rPr>
        <w:t>市、臺北市、新北市、桃園縣、新</w:t>
      </w:r>
      <w:r w:rsidRPr="003A196D">
        <w:rPr>
          <w:rFonts w:ascii="文鼎黑體M" w:eastAsia="文鼎黑體M" w:hAnsi="文鼎黑體M" w:hint="eastAsia"/>
        </w:rPr>
        <w:t>竹市、新竹縣、宜蘭縣。依報名狀況，各區名額得流用。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2. 課程費用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由教育部專案補助，開放教師免費報名參加。全程參與工作坊者，將核發教師研習時數14小時。</w:t>
      </w:r>
      <w:r w:rsidR="0078315A" w:rsidRPr="003A196D">
        <w:rPr>
          <w:rFonts w:ascii="文鼎黑體M" w:eastAsia="文鼎黑體M" w:hAnsi="文鼎黑體M" w:hint="eastAsia"/>
        </w:rPr>
        <w:t>工作坊免費提供午餐，為節能減碳，請攜帶環保杯。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</w:p>
    <w:p w:rsidR="00ED0623" w:rsidRPr="003A196D" w:rsidRDefault="00BB3485" w:rsidP="00AC00B4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3. 課程時間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第一班：限具藝術專長背景之國小教師報名參加</w:t>
      </w:r>
    </w:p>
    <w:p w:rsidR="00BB3485" w:rsidRPr="003A196D" w:rsidRDefault="00AF531A" w:rsidP="00BB3485">
      <w:pPr>
        <w:ind w:leftChars="177" w:left="425"/>
        <w:jc w:val="both"/>
        <w:rPr>
          <w:rFonts w:ascii="文鼎黑體M" w:eastAsia="文鼎黑體M" w:hAnsi="文鼎黑體M"/>
        </w:rPr>
      </w:pPr>
      <w:r>
        <w:rPr>
          <w:rFonts w:ascii="文鼎黑體M" w:eastAsia="文鼎黑體M" w:hAnsi="文鼎黑體M" w:hint="eastAsia"/>
        </w:rPr>
        <w:t>103</w:t>
      </w:r>
      <w:r w:rsidR="00BB3485" w:rsidRPr="003A196D">
        <w:rPr>
          <w:rFonts w:ascii="文鼎黑體M" w:eastAsia="文鼎黑體M" w:hAnsi="文鼎黑體M" w:hint="eastAsia"/>
        </w:rPr>
        <w:t>年11月22日（六）09:30-17:30 (09：00開放報到)</w:t>
      </w:r>
    </w:p>
    <w:p w:rsidR="00BB3485" w:rsidRPr="003A196D" w:rsidRDefault="00AF531A" w:rsidP="00AC00B4">
      <w:pPr>
        <w:ind w:leftChars="177" w:left="425"/>
        <w:jc w:val="both"/>
        <w:rPr>
          <w:rFonts w:ascii="文鼎黑體M" w:eastAsia="文鼎黑體M" w:hAnsi="文鼎黑體M"/>
        </w:rPr>
      </w:pPr>
      <w:r>
        <w:rPr>
          <w:rFonts w:ascii="文鼎黑體M" w:eastAsia="文鼎黑體M" w:hAnsi="文鼎黑體M" w:hint="eastAsia"/>
        </w:rPr>
        <w:t>103</w:t>
      </w:r>
      <w:r w:rsidR="00BB3485" w:rsidRPr="003A196D">
        <w:rPr>
          <w:rFonts w:ascii="文鼎黑體M" w:eastAsia="文鼎黑體M" w:hAnsi="文鼎黑體M" w:hint="eastAsia"/>
        </w:rPr>
        <w:t>年11月23日（日）09:30-17:30 (09：00開放報到)</w:t>
      </w:r>
    </w:p>
    <w:p w:rsidR="00AA2225" w:rsidRPr="003A196D" w:rsidRDefault="00AA2225" w:rsidP="00BB3485">
      <w:pPr>
        <w:ind w:leftChars="177" w:left="425"/>
        <w:jc w:val="both"/>
        <w:rPr>
          <w:rFonts w:ascii="文鼎黑體M" w:eastAsia="文鼎黑體M" w:hAnsi="文鼎黑體M"/>
        </w:rPr>
      </w:pP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第二班：限非具藝術專長背景之國小教師報名參加</w:t>
      </w:r>
    </w:p>
    <w:p w:rsidR="00BB3485" w:rsidRPr="003A196D" w:rsidRDefault="00AF531A" w:rsidP="00BB3485">
      <w:pPr>
        <w:ind w:leftChars="177" w:left="425"/>
        <w:jc w:val="both"/>
        <w:rPr>
          <w:rFonts w:ascii="文鼎黑體M" w:eastAsia="文鼎黑體M" w:hAnsi="文鼎黑體M"/>
        </w:rPr>
      </w:pPr>
      <w:r>
        <w:rPr>
          <w:rFonts w:ascii="文鼎黑體M" w:eastAsia="文鼎黑體M" w:hAnsi="文鼎黑體M" w:hint="eastAsia"/>
        </w:rPr>
        <w:t>103</w:t>
      </w:r>
      <w:r w:rsidR="00BB3485" w:rsidRPr="003A196D">
        <w:rPr>
          <w:rFonts w:ascii="文鼎黑體M" w:eastAsia="文鼎黑體M" w:hAnsi="文鼎黑體M" w:hint="eastAsia"/>
        </w:rPr>
        <w:t>年12月06日（六）09:30-17:30 (09：00開放報到)</w:t>
      </w:r>
    </w:p>
    <w:p w:rsidR="00AC2AC8" w:rsidRPr="003A196D" w:rsidRDefault="00AF531A" w:rsidP="003A196D">
      <w:pPr>
        <w:ind w:leftChars="177" w:left="425"/>
        <w:jc w:val="both"/>
        <w:rPr>
          <w:rFonts w:ascii="文鼎黑體M" w:eastAsia="文鼎黑體M" w:hAnsi="文鼎黑體M"/>
        </w:rPr>
      </w:pPr>
      <w:r>
        <w:rPr>
          <w:rFonts w:ascii="文鼎黑體M" w:eastAsia="文鼎黑體M" w:hAnsi="文鼎黑體M" w:hint="eastAsia"/>
        </w:rPr>
        <w:t>103</w:t>
      </w:r>
      <w:r w:rsidR="00BB3485" w:rsidRPr="003A196D">
        <w:rPr>
          <w:rFonts w:ascii="文鼎黑體M" w:eastAsia="文鼎黑體M" w:hAnsi="文鼎黑體M" w:hint="eastAsia"/>
        </w:rPr>
        <w:t>年12月07日（日）09:30-17:30 (09：00開放報到)</w:t>
      </w:r>
    </w:p>
    <w:p w:rsidR="003A196D" w:rsidRDefault="003A196D" w:rsidP="003A196D">
      <w:pPr>
        <w:ind w:leftChars="177" w:left="425"/>
        <w:jc w:val="both"/>
        <w:rPr>
          <w:rFonts w:ascii="文鼎黑體M" w:eastAsia="文鼎黑體M" w:hAnsi="文鼎黑體M"/>
        </w:rPr>
      </w:pPr>
    </w:p>
    <w:p w:rsidR="003A196D" w:rsidRPr="003A196D" w:rsidRDefault="003A196D" w:rsidP="003A196D">
      <w:pPr>
        <w:ind w:leftChars="177" w:left="425"/>
        <w:jc w:val="both"/>
        <w:rPr>
          <w:rFonts w:ascii="文鼎黑體M" w:eastAsia="文鼎黑體M" w:hAnsi="文鼎黑體M"/>
        </w:rPr>
      </w:pPr>
    </w:p>
    <w:p w:rsidR="002C0DEF" w:rsidRPr="003A196D" w:rsidRDefault="00AC00B4" w:rsidP="00DC6256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lastRenderedPageBreak/>
        <w:t xml:space="preserve">4. </w:t>
      </w:r>
      <w:r w:rsidR="002C0DEF" w:rsidRPr="003A196D">
        <w:rPr>
          <w:rFonts w:ascii="文鼎黑體M" w:eastAsia="文鼎黑體M" w:hAnsi="文鼎黑體M" w:hint="eastAsia"/>
          <w:szCs w:val="24"/>
        </w:rPr>
        <w:t>課程地點</w:t>
      </w:r>
    </w:p>
    <w:p w:rsidR="00C35937" w:rsidRPr="003A196D" w:rsidRDefault="00A0395E" w:rsidP="00AA222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學學文創志業（台北市內湖區堤頂大道二段207號）</w:t>
      </w:r>
    </w:p>
    <w:p w:rsidR="00C35937" w:rsidRPr="003A196D" w:rsidRDefault="00C35937" w:rsidP="00C35937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5. 報名方式</w:t>
      </w:r>
    </w:p>
    <w:p w:rsidR="00C35937" w:rsidRPr="003A196D" w:rsidRDefault="00C35937" w:rsidP="00C35937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>本工作坊一律採線上網路報名，即日起請至「藝起來學學」網路專頁</w:t>
      </w:r>
    </w:p>
    <w:p w:rsidR="005337EA" w:rsidRPr="003A196D" w:rsidRDefault="00C35937" w:rsidP="005337EA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>http://color-up.xuexue.tw 填寫線上報名表，名額有限，額滿為止。錄取通知將於開課一周前以電子郵件寄發通知。參加本研習之教師，請攜帶教師證報到。</w:t>
      </w:r>
    </w:p>
    <w:p w:rsidR="005337EA" w:rsidRPr="003A196D" w:rsidRDefault="005337EA" w:rsidP="005337EA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</w:p>
    <w:p w:rsidR="005337EA" w:rsidRPr="003A196D" w:rsidRDefault="005337EA" w:rsidP="005337EA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>6. 專案聯絡人：02.8751.6898分機122陳小姐</w:t>
      </w:r>
    </w:p>
    <w:p w:rsidR="005337EA" w:rsidRPr="003A196D" w:rsidRDefault="00AC2AC8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四、</w:t>
      </w:r>
      <w:r w:rsidR="005337EA" w:rsidRPr="003A196D">
        <w:rPr>
          <w:rFonts w:ascii="文鼎黑體M" w:eastAsia="文鼎黑體M" w:hAnsi="文鼎黑體M" w:hint="eastAsia"/>
        </w:rPr>
        <w:t>交通</w:t>
      </w:r>
      <w:r w:rsidR="00AA2225" w:rsidRPr="003A196D">
        <w:rPr>
          <w:rFonts w:ascii="文鼎黑體M" w:eastAsia="文鼎黑體M" w:hAnsi="文鼎黑體M" w:hint="eastAsia"/>
        </w:rPr>
        <w:t>資訊</w:t>
      </w:r>
    </w:p>
    <w:p w:rsidR="00AC2AC8" w:rsidRPr="003A196D" w:rsidRDefault="00AC2AC8" w:rsidP="00AC2AC8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1. 捷運直達</w:t>
      </w:r>
    </w:p>
    <w:p w:rsidR="005D333C" w:rsidRPr="003A196D" w:rsidRDefault="00AC2AC8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   </w:t>
      </w:r>
      <w:r w:rsidR="005D333C" w:rsidRPr="003A196D">
        <w:rPr>
          <w:rFonts w:ascii="文鼎黑體M" w:eastAsia="文鼎黑體M" w:hAnsi="文鼎黑體M" w:hint="eastAsia"/>
        </w:rPr>
        <w:t xml:space="preserve"> </w:t>
      </w:r>
      <w:r w:rsidRPr="003A196D">
        <w:rPr>
          <w:rFonts w:ascii="文鼎黑體M" w:eastAsia="文鼎黑體M" w:hAnsi="文鼎黑體M" w:hint="eastAsia"/>
        </w:rPr>
        <w:t>請搭乘捷運內湖線於西湖站下車，自西湖站二號出口右轉直行，至紅綠燈再行右轉進</w:t>
      </w:r>
    </w:p>
    <w:p w:rsidR="005D333C" w:rsidRPr="003A196D" w:rsidRDefault="00AC2AC8" w:rsidP="005D333C">
      <w:pPr>
        <w:ind w:firstLineChars="200" w:firstLine="48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內湖路一段288巷，直行接瑞光路583巷至548巷，於堤頂大道左轉即可抵達學學正</w:t>
      </w:r>
    </w:p>
    <w:p w:rsidR="00AC2AC8" w:rsidRPr="003A196D" w:rsidRDefault="00AC2AC8" w:rsidP="005D333C">
      <w:pPr>
        <w:ind w:firstLineChars="200" w:firstLine="48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門，步行約10</w:t>
      </w:r>
      <w:r w:rsidR="005D333C" w:rsidRPr="003A196D">
        <w:rPr>
          <w:rFonts w:ascii="文鼎黑體M" w:eastAsia="文鼎黑體M" w:hAnsi="文鼎黑體M" w:hint="eastAsia"/>
        </w:rPr>
        <w:t>分鐘。</w:t>
      </w:r>
    </w:p>
    <w:p w:rsidR="00AA2225" w:rsidRPr="003A196D" w:rsidRDefault="00AA2225" w:rsidP="00B56DC6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AC2AC8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2. </w:t>
      </w:r>
      <w:r w:rsidR="00AC2AC8" w:rsidRPr="003A196D">
        <w:rPr>
          <w:rFonts w:ascii="文鼎黑體M" w:eastAsia="文鼎黑體M" w:hAnsi="文鼎黑體M" w:hint="eastAsia"/>
        </w:rPr>
        <w:t>捷運轉乘公車 (皆請於仁寶大樓站下車)</w:t>
      </w:r>
    </w:p>
    <w:p w:rsidR="00AC2AC8" w:rsidRPr="003A196D" w:rsidRDefault="00AC2AC8" w:rsidP="00B56DC6">
      <w:pPr>
        <w:ind w:firstLineChars="177" w:firstLine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【板南線】市府站：藍27、忠孝敦化：902</w:t>
      </w:r>
    </w:p>
    <w:p w:rsidR="00AC2AC8" w:rsidRPr="003A196D" w:rsidRDefault="00AC2AC8" w:rsidP="00B56DC6">
      <w:pPr>
        <w:ind w:firstLineChars="177" w:firstLine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【淡水線】民權西路站：紅31，劍潭站：紅3、902，士林站：紅3 </w:t>
      </w:r>
    </w:p>
    <w:p w:rsidR="003A196D" w:rsidRPr="003A196D" w:rsidRDefault="003A196D" w:rsidP="00B56DC6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AC2AC8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3. </w:t>
      </w:r>
      <w:r w:rsidR="00AC2AC8" w:rsidRPr="003A196D">
        <w:rPr>
          <w:rFonts w:ascii="文鼎黑體M" w:eastAsia="文鼎黑體M" w:hAnsi="文鼎黑體M" w:hint="eastAsia"/>
        </w:rPr>
        <w:t>公車</w:t>
      </w:r>
    </w:p>
    <w:p w:rsidR="00B56DC6" w:rsidRPr="003A196D" w:rsidRDefault="00B56DC6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 xml:space="preserve">   (1) </w:t>
      </w:r>
      <w:r w:rsidR="00AC2AC8" w:rsidRPr="003A196D">
        <w:rPr>
          <w:rFonts w:ascii="文鼎黑體M" w:eastAsia="文鼎黑體M" w:hAnsi="文鼎黑體M" w:hint="eastAsia"/>
        </w:rPr>
        <w:t>仁寶大樓站 (建議路線，步行約5分鐘)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下車後步行至緯來電視台前，由瑞光路478巷南行至堤頂大道，右轉後直行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一分鐘即達。參考車次： 286(副)，645，645(副)，902，902(區間車)，紅3，</w:t>
      </w:r>
    </w:p>
    <w:p w:rsidR="00AC2AC8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紅31，藍27。※公車286副線仁寶大樓為單邊設站。</w:t>
      </w:r>
    </w:p>
    <w:p w:rsidR="00AC2AC8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(</w:t>
      </w:r>
      <w:r w:rsidR="00AC2AC8" w:rsidRPr="003A196D">
        <w:rPr>
          <w:rFonts w:ascii="文鼎黑體M" w:eastAsia="文鼎黑體M" w:hAnsi="文鼎黑體M" w:hint="eastAsia"/>
        </w:rPr>
        <w:t>2</w:t>
      </w:r>
      <w:r w:rsidRPr="003A196D">
        <w:rPr>
          <w:rFonts w:ascii="文鼎黑體M" w:eastAsia="文鼎黑體M" w:hAnsi="文鼎黑體M" w:hint="eastAsia"/>
        </w:rPr>
        <w:t xml:space="preserve">) </w:t>
      </w:r>
      <w:r w:rsidR="00AC2AC8" w:rsidRPr="003A196D">
        <w:rPr>
          <w:rFonts w:ascii="文鼎黑體M" w:eastAsia="文鼎黑體M" w:hAnsi="文鼎黑體M" w:hint="eastAsia"/>
        </w:rPr>
        <w:t xml:space="preserve">麗山街站或恕德家商站 (步行約8分鐘) </w:t>
      </w:r>
    </w:p>
    <w:p w:rsidR="00B56DC6" w:rsidRPr="003A196D" w:rsidRDefault="00AC2AC8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  </w:t>
      </w:r>
      <w:r w:rsidR="00B56DC6" w:rsidRPr="003A196D">
        <w:rPr>
          <w:rFonts w:ascii="文鼎黑體M" w:eastAsia="文鼎黑體M" w:hAnsi="文鼎黑體M" w:hint="eastAsia"/>
        </w:rPr>
        <w:t xml:space="preserve">     </w:t>
      </w:r>
      <w:r w:rsidRPr="003A196D">
        <w:rPr>
          <w:rFonts w:ascii="文鼎黑體M" w:eastAsia="文鼎黑體M" w:hAnsi="文鼎黑體M" w:hint="eastAsia"/>
        </w:rPr>
        <w:t>下車後前行至摩斯漢堡，沿內湖路一段360巷南行，直行接瑞光路513巷，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穿越洲子街，接瑞光路478巷南行至堤頂大道右轉直行一分鐘即達。參考車次：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21，21(直達車)，247，247(區間車)，267，28，286，287，287(區間)， 620，</w:t>
      </w:r>
    </w:p>
    <w:p w:rsidR="00AC2AC8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646，646(區間車)，紅2，紅2(直達車)，棕16，藍7，藍26。</w:t>
      </w:r>
    </w:p>
    <w:p w:rsidR="00B56DC6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(3)</w:t>
      </w:r>
      <w:r w:rsidR="00AA2225" w:rsidRPr="003A196D">
        <w:rPr>
          <w:rFonts w:ascii="文鼎黑體M" w:eastAsia="文鼎黑體M" w:hAnsi="文鼎黑體M" w:hint="eastAsia"/>
        </w:rPr>
        <w:t xml:space="preserve"> </w:t>
      </w:r>
      <w:r w:rsidR="00AC2AC8" w:rsidRPr="003A196D">
        <w:rPr>
          <w:rFonts w:ascii="文鼎黑體M" w:eastAsia="文鼎黑體M" w:hAnsi="文鼎黑體M" w:hint="eastAsia"/>
        </w:rPr>
        <w:t xml:space="preserve">台北花市站 (步行約10分鐘) </w:t>
      </w:r>
    </w:p>
    <w:p w:rsidR="00B56DC6" w:rsidRPr="003A196D" w:rsidRDefault="00AC2AC8" w:rsidP="00B56DC6">
      <w:pPr>
        <w:ind w:firstLineChars="300" w:firstLine="72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下車後沿瑞光路西行至緯來電視台，由瑞光路478巷左轉南行至堤頂大道，右轉</w:t>
      </w:r>
    </w:p>
    <w:p w:rsidR="00AC2AC8" w:rsidRPr="003A196D" w:rsidRDefault="00AC2AC8" w:rsidP="003A196D">
      <w:pPr>
        <w:ind w:leftChars="295" w:left="708" w:firstLine="1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後直行一分鐘即達。 參考車次：0東，222，222(區間車)，551，646，646(區間車)，652，棕16，藍7。</w:t>
      </w:r>
    </w:p>
    <w:p w:rsidR="001A25BD" w:rsidRPr="003A196D" w:rsidRDefault="001A25BD" w:rsidP="001A25BD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 </w:t>
      </w:r>
      <w:r w:rsidR="003A196D" w:rsidRPr="003A196D">
        <w:rPr>
          <w:rFonts w:ascii="文鼎黑體M" w:eastAsia="文鼎黑體M" w:hAnsi="文鼎黑體M" w:hint="eastAsia"/>
        </w:rPr>
        <w:t xml:space="preserve"> </w:t>
      </w:r>
      <w:r w:rsidR="00AA2225" w:rsidRPr="003A196D">
        <w:rPr>
          <w:rFonts w:ascii="文鼎黑體M" w:eastAsia="文鼎黑體M" w:hAnsi="文鼎黑體M" w:hint="eastAsia"/>
        </w:rPr>
        <w:t xml:space="preserve"> </w:t>
      </w:r>
      <w:r w:rsidRPr="003A196D">
        <w:rPr>
          <w:rFonts w:ascii="文鼎黑體M" w:eastAsia="文鼎黑體M" w:hAnsi="文鼎黑體M" w:hint="eastAsia"/>
        </w:rPr>
        <w:t>4. 自行</w:t>
      </w:r>
      <w:r w:rsidR="00AA2225" w:rsidRPr="003A196D">
        <w:rPr>
          <w:rFonts w:ascii="文鼎黑體M" w:eastAsia="文鼎黑體M" w:hAnsi="文鼎黑體M" w:hint="eastAsia"/>
        </w:rPr>
        <w:t>開車</w:t>
      </w:r>
    </w:p>
    <w:p w:rsidR="00AA2225" w:rsidRPr="003A196D" w:rsidRDefault="00AA2225" w:rsidP="00AA222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(1) </w:t>
      </w:r>
      <w:r w:rsidR="001A25BD" w:rsidRPr="003A196D">
        <w:rPr>
          <w:rFonts w:ascii="文鼎黑體M" w:eastAsia="文鼎黑體M" w:hAnsi="文鼎黑體M" w:hint="eastAsia"/>
        </w:rPr>
        <w:t>由南港方向前來者</w:t>
      </w:r>
    </w:p>
    <w:p w:rsidR="00AA2225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請直行堤頂大道通過學學文創志業後，過港墘路右轉瑞光路548巷，隨即右轉</w:t>
      </w:r>
    </w:p>
    <w:p w:rsidR="00AA2225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基湖路35巷(工研招牌)前行，緊臨土地公廟之地下室車道即為學學停車場入口。</w:t>
      </w:r>
    </w:p>
    <w:p w:rsidR="00AA2225" w:rsidRPr="003A196D" w:rsidRDefault="00AA2225" w:rsidP="00AA222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(2) </w:t>
      </w:r>
      <w:r w:rsidR="001A25BD" w:rsidRPr="003A196D">
        <w:rPr>
          <w:rFonts w:ascii="文鼎黑體M" w:eastAsia="文鼎黑體M" w:hAnsi="文鼎黑體M" w:hint="eastAsia"/>
        </w:rPr>
        <w:t>由大直方向前來者</w:t>
      </w:r>
    </w:p>
    <w:p w:rsidR="00AA2225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請直行堤頂大道或樂群一路，左轉基湖路，隨即右轉35巷(工研招牌)前行，緊鄰</w:t>
      </w:r>
    </w:p>
    <w:p w:rsidR="005337EA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土地公廟之地下室車道即為學學停車場入口。</w:t>
      </w:r>
      <w:r w:rsidR="005337EA" w:rsidRPr="003A196D">
        <w:rPr>
          <w:rFonts w:ascii="文鼎黑體M" w:eastAsia="文鼎黑體M" w:hAnsi="文鼎黑體M" w:hint="eastAsia"/>
          <w:bCs/>
        </w:rPr>
        <w:br/>
      </w:r>
    </w:p>
    <w:p w:rsidR="00AA2225" w:rsidRPr="003A196D" w:rsidRDefault="00AA2225" w:rsidP="00AA2225">
      <w:pPr>
        <w:ind w:firstLineChars="350" w:firstLine="840"/>
        <w:jc w:val="both"/>
        <w:rPr>
          <w:rFonts w:ascii="文鼎黑體M" w:eastAsia="文鼎黑體M" w:hAnsi="文鼎黑體M"/>
        </w:rPr>
      </w:pPr>
    </w:p>
    <w:p w:rsidR="00AA2225" w:rsidRPr="003A196D" w:rsidRDefault="005337EA" w:rsidP="003B2CC6">
      <w:pPr>
        <w:ind w:firstLineChars="200" w:firstLine="480"/>
        <w:jc w:val="both"/>
        <w:rPr>
          <w:rFonts w:ascii="文鼎黑體M" w:eastAsia="文鼎黑體M" w:hAnsi="文鼎黑體M"/>
          <w:bCs/>
        </w:rPr>
      </w:pPr>
      <w:r w:rsidRPr="003A196D">
        <w:rPr>
          <w:rFonts w:ascii="文鼎黑體M" w:eastAsia="文鼎黑體M" w:hAnsi="文鼎黑體M" w:hint="eastAsia"/>
          <w:bCs/>
        </w:rPr>
        <w:t>學學位置圖</w:t>
      </w:r>
    </w:p>
    <w:p w:rsidR="00AA2225" w:rsidRPr="003A196D" w:rsidRDefault="00AA2225" w:rsidP="003B2CC6">
      <w:pPr>
        <w:ind w:firstLineChars="200" w:firstLine="480"/>
        <w:jc w:val="both"/>
        <w:rPr>
          <w:rFonts w:ascii="文鼎黑體M" w:eastAsia="文鼎黑體M" w:hAnsi="文鼎黑體M"/>
          <w:bCs/>
        </w:rPr>
      </w:pPr>
    </w:p>
    <w:p w:rsidR="00A0395E" w:rsidRPr="003A196D" w:rsidRDefault="00AA2225" w:rsidP="00F8508E">
      <w:pPr>
        <w:ind w:firstLineChars="200" w:firstLine="48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  <w:bCs/>
          <w:noProof/>
        </w:rPr>
        <w:drawing>
          <wp:inline distT="0" distB="0" distL="0" distR="0">
            <wp:extent cx="4882559" cy="3975556"/>
            <wp:effectExtent l="19050" t="0" r="0" b="0"/>
            <wp:docPr id="2" name="圖片 1" descr="2014-11-05_0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1-05_0101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254" cy="39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7EA" w:rsidRPr="003A196D">
        <w:rPr>
          <w:rFonts w:ascii="文鼎黑體M" w:eastAsia="文鼎黑體M" w:hAnsi="文鼎黑體M" w:hint="eastAsia"/>
          <w:bCs/>
        </w:rPr>
        <w:br/>
      </w:r>
    </w:p>
    <w:sectPr w:rsidR="00A0395E" w:rsidRPr="003A196D" w:rsidSect="00DC6256">
      <w:headerReference w:type="default" r:id="rId8"/>
      <w:pgSz w:w="11906" w:h="16838"/>
      <w:pgMar w:top="1276" w:right="1274" w:bottom="993" w:left="1276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61A" w:rsidRDefault="003C461A" w:rsidP="006F753B">
      <w:r>
        <w:separator/>
      </w:r>
    </w:p>
  </w:endnote>
  <w:endnote w:type="continuationSeparator" w:id="0">
    <w:p w:rsidR="003C461A" w:rsidRDefault="003C461A" w:rsidP="006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黑體M">
    <w:altName w:val="Arial Unicode MS"/>
    <w:panose1 w:val="00000000000000000000"/>
    <w:charset w:val="88"/>
    <w:family w:val="swiss"/>
    <w:notTrueType/>
    <w:pitch w:val="variable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61A" w:rsidRDefault="003C461A" w:rsidP="006F753B">
      <w:r>
        <w:separator/>
      </w:r>
    </w:p>
  </w:footnote>
  <w:footnote w:type="continuationSeparator" w:id="0">
    <w:p w:rsidR="003C461A" w:rsidRDefault="003C461A" w:rsidP="006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FC" w:rsidRDefault="00BE07FC" w:rsidP="00523AF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848"/>
    <w:multiLevelType w:val="hybridMultilevel"/>
    <w:tmpl w:val="F048B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D4081"/>
    <w:multiLevelType w:val="hybridMultilevel"/>
    <w:tmpl w:val="BB821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B75BA"/>
    <w:multiLevelType w:val="hybridMultilevel"/>
    <w:tmpl w:val="98A096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874B7C"/>
    <w:multiLevelType w:val="hybridMultilevel"/>
    <w:tmpl w:val="30E2B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46093A"/>
    <w:multiLevelType w:val="hybridMultilevel"/>
    <w:tmpl w:val="A7447B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F30458"/>
    <w:multiLevelType w:val="hybridMultilevel"/>
    <w:tmpl w:val="ECCCFC2E"/>
    <w:lvl w:ilvl="0" w:tplc="F8A0D91A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64B53F7"/>
    <w:multiLevelType w:val="hybridMultilevel"/>
    <w:tmpl w:val="F59867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0A971D9"/>
    <w:multiLevelType w:val="hybridMultilevel"/>
    <w:tmpl w:val="E48EC29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35617E1D"/>
    <w:multiLevelType w:val="hybridMultilevel"/>
    <w:tmpl w:val="ECF40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340B90"/>
    <w:multiLevelType w:val="hybridMultilevel"/>
    <w:tmpl w:val="8F961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9A014C"/>
    <w:multiLevelType w:val="hybridMultilevel"/>
    <w:tmpl w:val="17E4EA06"/>
    <w:lvl w:ilvl="0" w:tplc="469654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C4268F"/>
    <w:multiLevelType w:val="hybridMultilevel"/>
    <w:tmpl w:val="78CA4E8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5E343C71"/>
    <w:multiLevelType w:val="hybridMultilevel"/>
    <w:tmpl w:val="EB34B55A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5F260E8C"/>
    <w:multiLevelType w:val="hybridMultilevel"/>
    <w:tmpl w:val="6FE293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603C2869"/>
    <w:multiLevelType w:val="hybridMultilevel"/>
    <w:tmpl w:val="A3CEC7AC"/>
    <w:lvl w:ilvl="0" w:tplc="852A18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A85FA7"/>
    <w:multiLevelType w:val="hybridMultilevel"/>
    <w:tmpl w:val="68EA7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BE2D85"/>
    <w:multiLevelType w:val="hybridMultilevel"/>
    <w:tmpl w:val="988CA6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E277CC"/>
    <w:multiLevelType w:val="multilevel"/>
    <w:tmpl w:val="A7447B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363ED1"/>
    <w:multiLevelType w:val="hybridMultilevel"/>
    <w:tmpl w:val="AF7010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68F84382"/>
    <w:multiLevelType w:val="hybridMultilevel"/>
    <w:tmpl w:val="12D2830A"/>
    <w:lvl w:ilvl="0" w:tplc="BB2E42D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B347F5D"/>
    <w:multiLevelType w:val="hybridMultilevel"/>
    <w:tmpl w:val="04E66E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C2A684F"/>
    <w:multiLevelType w:val="hybridMultilevel"/>
    <w:tmpl w:val="D3D2A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D86D71"/>
    <w:multiLevelType w:val="hybridMultilevel"/>
    <w:tmpl w:val="AC7A6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6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2"/>
  </w:num>
  <w:num w:numId="17">
    <w:abstractNumId w:val="8"/>
  </w:num>
  <w:num w:numId="18">
    <w:abstractNumId w:val="1"/>
  </w:num>
  <w:num w:numId="19">
    <w:abstractNumId w:val="22"/>
  </w:num>
  <w:num w:numId="20">
    <w:abstractNumId w:val="21"/>
  </w:num>
  <w:num w:numId="21">
    <w:abstractNumId w:val="3"/>
  </w:num>
  <w:num w:numId="22">
    <w:abstractNumId w:val="1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428"/>
    <w:rsid w:val="00005751"/>
    <w:rsid w:val="00005E20"/>
    <w:rsid w:val="00031DF7"/>
    <w:rsid w:val="00037BCB"/>
    <w:rsid w:val="00047682"/>
    <w:rsid w:val="00054962"/>
    <w:rsid w:val="000565C3"/>
    <w:rsid w:val="00056F16"/>
    <w:rsid w:val="00062723"/>
    <w:rsid w:val="00064B93"/>
    <w:rsid w:val="00070016"/>
    <w:rsid w:val="00097DCC"/>
    <w:rsid w:val="000B2173"/>
    <w:rsid w:val="000B62BB"/>
    <w:rsid w:val="000D0736"/>
    <w:rsid w:val="000F3F54"/>
    <w:rsid w:val="001009F2"/>
    <w:rsid w:val="001066CC"/>
    <w:rsid w:val="0012146F"/>
    <w:rsid w:val="00134D2B"/>
    <w:rsid w:val="0015031C"/>
    <w:rsid w:val="00155444"/>
    <w:rsid w:val="00167E19"/>
    <w:rsid w:val="0017093A"/>
    <w:rsid w:val="00171D69"/>
    <w:rsid w:val="00183D70"/>
    <w:rsid w:val="001922D4"/>
    <w:rsid w:val="0019417F"/>
    <w:rsid w:val="001A25BD"/>
    <w:rsid w:val="001A3E74"/>
    <w:rsid w:val="001A7797"/>
    <w:rsid w:val="001D1B30"/>
    <w:rsid w:val="0021139C"/>
    <w:rsid w:val="00224940"/>
    <w:rsid w:val="00234EB1"/>
    <w:rsid w:val="002408CC"/>
    <w:rsid w:val="00241214"/>
    <w:rsid w:val="00246069"/>
    <w:rsid w:val="002538BD"/>
    <w:rsid w:val="00256C67"/>
    <w:rsid w:val="00264C7B"/>
    <w:rsid w:val="0026568E"/>
    <w:rsid w:val="002B122F"/>
    <w:rsid w:val="002C0DEF"/>
    <w:rsid w:val="002E27A5"/>
    <w:rsid w:val="002E5C8C"/>
    <w:rsid w:val="002E6D92"/>
    <w:rsid w:val="003130EE"/>
    <w:rsid w:val="0032096E"/>
    <w:rsid w:val="00325805"/>
    <w:rsid w:val="00332874"/>
    <w:rsid w:val="003336C0"/>
    <w:rsid w:val="00337BF3"/>
    <w:rsid w:val="0035144E"/>
    <w:rsid w:val="00353227"/>
    <w:rsid w:val="00354BEB"/>
    <w:rsid w:val="00364A33"/>
    <w:rsid w:val="003730AD"/>
    <w:rsid w:val="00394580"/>
    <w:rsid w:val="003A196D"/>
    <w:rsid w:val="003A7BA9"/>
    <w:rsid w:val="003B0705"/>
    <w:rsid w:val="003B2CC6"/>
    <w:rsid w:val="003C12EF"/>
    <w:rsid w:val="003C461A"/>
    <w:rsid w:val="003C4D48"/>
    <w:rsid w:val="003D3574"/>
    <w:rsid w:val="003F065C"/>
    <w:rsid w:val="003F0881"/>
    <w:rsid w:val="003F6C4B"/>
    <w:rsid w:val="00430434"/>
    <w:rsid w:val="00437767"/>
    <w:rsid w:val="004449B4"/>
    <w:rsid w:val="00447F43"/>
    <w:rsid w:val="00456CD4"/>
    <w:rsid w:val="0047488E"/>
    <w:rsid w:val="00486836"/>
    <w:rsid w:val="0049255F"/>
    <w:rsid w:val="0049434D"/>
    <w:rsid w:val="004A3F65"/>
    <w:rsid w:val="004A4B0F"/>
    <w:rsid w:val="004F7115"/>
    <w:rsid w:val="005148B9"/>
    <w:rsid w:val="00523AF1"/>
    <w:rsid w:val="005335CE"/>
    <w:rsid w:val="005337EA"/>
    <w:rsid w:val="00535A25"/>
    <w:rsid w:val="00543E2D"/>
    <w:rsid w:val="00563ACD"/>
    <w:rsid w:val="00564258"/>
    <w:rsid w:val="00566F09"/>
    <w:rsid w:val="00576258"/>
    <w:rsid w:val="00580A59"/>
    <w:rsid w:val="00596B16"/>
    <w:rsid w:val="005C72BA"/>
    <w:rsid w:val="005D333C"/>
    <w:rsid w:val="005D45B5"/>
    <w:rsid w:val="005E5592"/>
    <w:rsid w:val="005E6D0F"/>
    <w:rsid w:val="005F4D0C"/>
    <w:rsid w:val="005F574A"/>
    <w:rsid w:val="0061773C"/>
    <w:rsid w:val="00633A37"/>
    <w:rsid w:val="00640C06"/>
    <w:rsid w:val="00644B45"/>
    <w:rsid w:val="006634F2"/>
    <w:rsid w:val="00670AC8"/>
    <w:rsid w:val="00677197"/>
    <w:rsid w:val="00683242"/>
    <w:rsid w:val="00692A05"/>
    <w:rsid w:val="006B767D"/>
    <w:rsid w:val="006C6812"/>
    <w:rsid w:val="006E1390"/>
    <w:rsid w:val="006E705C"/>
    <w:rsid w:val="006F0142"/>
    <w:rsid w:val="006F753B"/>
    <w:rsid w:val="00732263"/>
    <w:rsid w:val="0075382C"/>
    <w:rsid w:val="00755BDA"/>
    <w:rsid w:val="00762472"/>
    <w:rsid w:val="0078315A"/>
    <w:rsid w:val="00792DCE"/>
    <w:rsid w:val="007A0781"/>
    <w:rsid w:val="007D2744"/>
    <w:rsid w:val="007F34E4"/>
    <w:rsid w:val="007F3C7F"/>
    <w:rsid w:val="00805296"/>
    <w:rsid w:val="008061B9"/>
    <w:rsid w:val="0081014E"/>
    <w:rsid w:val="00823D92"/>
    <w:rsid w:val="00851FD1"/>
    <w:rsid w:val="00886D3B"/>
    <w:rsid w:val="008A34CA"/>
    <w:rsid w:val="008D5094"/>
    <w:rsid w:val="008E0F97"/>
    <w:rsid w:val="008E11C8"/>
    <w:rsid w:val="008E2377"/>
    <w:rsid w:val="008E3336"/>
    <w:rsid w:val="008E4F4F"/>
    <w:rsid w:val="008F289D"/>
    <w:rsid w:val="009029D3"/>
    <w:rsid w:val="00910ECA"/>
    <w:rsid w:val="00914A97"/>
    <w:rsid w:val="00923B91"/>
    <w:rsid w:val="00926AF5"/>
    <w:rsid w:val="00927852"/>
    <w:rsid w:val="009454D3"/>
    <w:rsid w:val="00962768"/>
    <w:rsid w:val="0096376A"/>
    <w:rsid w:val="00973E22"/>
    <w:rsid w:val="00986AD9"/>
    <w:rsid w:val="00992B1B"/>
    <w:rsid w:val="00994B8D"/>
    <w:rsid w:val="009A0C92"/>
    <w:rsid w:val="009B1373"/>
    <w:rsid w:val="009D2D56"/>
    <w:rsid w:val="009D7892"/>
    <w:rsid w:val="009E73F7"/>
    <w:rsid w:val="009F3F0B"/>
    <w:rsid w:val="00A03574"/>
    <w:rsid w:val="00A0395E"/>
    <w:rsid w:val="00A06DC2"/>
    <w:rsid w:val="00A07A38"/>
    <w:rsid w:val="00A2307B"/>
    <w:rsid w:val="00A33FD2"/>
    <w:rsid w:val="00A373B3"/>
    <w:rsid w:val="00A5211B"/>
    <w:rsid w:val="00A54979"/>
    <w:rsid w:val="00A83A1F"/>
    <w:rsid w:val="00A95BC8"/>
    <w:rsid w:val="00A96FFF"/>
    <w:rsid w:val="00A97FE6"/>
    <w:rsid w:val="00AA185F"/>
    <w:rsid w:val="00AA2225"/>
    <w:rsid w:val="00AA7470"/>
    <w:rsid w:val="00AC00B4"/>
    <w:rsid w:val="00AC2AC8"/>
    <w:rsid w:val="00AC54F3"/>
    <w:rsid w:val="00AD6A6A"/>
    <w:rsid w:val="00AE357D"/>
    <w:rsid w:val="00AF531A"/>
    <w:rsid w:val="00B01123"/>
    <w:rsid w:val="00B11CE1"/>
    <w:rsid w:val="00B12DE3"/>
    <w:rsid w:val="00B15978"/>
    <w:rsid w:val="00B316E6"/>
    <w:rsid w:val="00B36D7E"/>
    <w:rsid w:val="00B53D5E"/>
    <w:rsid w:val="00B56DC6"/>
    <w:rsid w:val="00B6078B"/>
    <w:rsid w:val="00B60F64"/>
    <w:rsid w:val="00B61F59"/>
    <w:rsid w:val="00B67005"/>
    <w:rsid w:val="00B83C68"/>
    <w:rsid w:val="00B9169F"/>
    <w:rsid w:val="00B95679"/>
    <w:rsid w:val="00BB3485"/>
    <w:rsid w:val="00BE07FC"/>
    <w:rsid w:val="00BF1BB3"/>
    <w:rsid w:val="00BF68E8"/>
    <w:rsid w:val="00C00428"/>
    <w:rsid w:val="00C11FF0"/>
    <w:rsid w:val="00C17844"/>
    <w:rsid w:val="00C3512D"/>
    <w:rsid w:val="00C35937"/>
    <w:rsid w:val="00C36283"/>
    <w:rsid w:val="00C40ABD"/>
    <w:rsid w:val="00C55B7C"/>
    <w:rsid w:val="00C87F80"/>
    <w:rsid w:val="00C927CD"/>
    <w:rsid w:val="00C93B6F"/>
    <w:rsid w:val="00CB1FBE"/>
    <w:rsid w:val="00CB43FF"/>
    <w:rsid w:val="00CC65D0"/>
    <w:rsid w:val="00CC7CAA"/>
    <w:rsid w:val="00CE15AC"/>
    <w:rsid w:val="00CE31FC"/>
    <w:rsid w:val="00CF31DF"/>
    <w:rsid w:val="00D0012F"/>
    <w:rsid w:val="00D00C0C"/>
    <w:rsid w:val="00D10A75"/>
    <w:rsid w:val="00D166C2"/>
    <w:rsid w:val="00D265ED"/>
    <w:rsid w:val="00D30EE1"/>
    <w:rsid w:val="00D3136A"/>
    <w:rsid w:val="00D34882"/>
    <w:rsid w:val="00D51F46"/>
    <w:rsid w:val="00D616C4"/>
    <w:rsid w:val="00D61991"/>
    <w:rsid w:val="00D72DBD"/>
    <w:rsid w:val="00D935E0"/>
    <w:rsid w:val="00D97A80"/>
    <w:rsid w:val="00DA34CC"/>
    <w:rsid w:val="00DC28FF"/>
    <w:rsid w:val="00DC6256"/>
    <w:rsid w:val="00DE2EEA"/>
    <w:rsid w:val="00DE3C2D"/>
    <w:rsid w:val="00DE577F"/>
    <w:rsid w:val="00DF3A9C"/>
    <w:rsid w:val="00E12D0D"/>
    <w:rsid w:val="00E24B89"/>
    <w:rsid w:val="00E359B6"/>
    <w:rsid w:val="00E5699D"/>
    <w:rsid w:val="00E661CE"/>
    <w:rsid w:val="00ED0623"/>
    <w:rsid w:val="00EE1D29"/>
    <w:rsid w:val="00EE23AE"/>
    <w:rsid w:val="00F0295D"/>
    <w:rsid w:val="00F255A2"/>
    <w:rsid w:val="00F318B3"/>
    <w:rsid w:val="00F411EF"/>
    <w:rsid w:val="00F8508E"/>
    <w:rsid w:val="00FA0E14"/>
    <w:rsid w:val="00FA1C7F"/>
    <w:rsid w:val="00FA57E9"/>
    <w:rsid w:val="00FB07C1"/>
    <w:rsid w:val="00FB2238"/>
    <w:rsid w:val="00FC46D4"/>
    <w:rsid w:val="00FC706B"/>
    <w:rsid w:val="00FC7581"/>
    <w:rsid w:val="00FD49F1"/>
    <w:rsid w:val="00FE2C36"/>
    <w:rsid w:val="00FF481D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2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382C"/>
    <w:rPr>
      <w:color w:val="0000FF"/>
      <w:u w:val="single"/>
    </w:rPr>
  </w:style>
  <w:style w:type="paragraph" w:styleId="a4">
    <w:name w:val="List Paragraph"/>
    <w:basedOn w:val="a"/>
    <w:qFormat/>
    <w:rsid w:val="00037BC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link w:val="Default0"/>
    <w:rsid w:val="006B767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Default0">
    <w:name w:val="Default 字元"/>
    <w:link w:val="Default"/>
    <w:rsid w:val="006B767D"/>
    <w:rPr>
      <w:rFonts w:ascii="微軟正黑體" w:eastAsia="微軟正黑體" w:cs="微軟正黑體"/>
      <w:color w:val="000000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F753B"/>
    <w:rPr>
      <w:kern w:val="2"/>
    </w:rPr>
  </w:style>
  <w:style w:type="paragraph" w:styleId="a7">
    <w:name w:val="footer"/>
    <w:basedOn w:val="a"/>
    <w:link w:val="a8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F753B"/>
    <w:rPr>
      <w:kern w:val="2"/>
    </w:rPr>
  </w:style>
  <w:style w:type="character" w:customStyle="1" w:styleId="apple-converted-space">
    <w:name w:val="apple-converted-space"/>
    <w:basedOn w:val="a0"/>
    <w:rsid w:val="00755BDA"/>
  </w:style>
  <w:style w:type="paragraph" w:customStyle="1" w:styleId="1">
    <w:name w:val="清單段落1"/>
    <w:basedOn w:val="a"/>
    <w:rsid w:val="006634F2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6C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C68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923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37EA"/>
    <w:pPr>
      <w:widowControl/>
      <w:spacing w:before="150" w:after="15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2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382C"/>
    <w:rPr>
      <w:color w:val="0000FF"/>
      <w:u w:val="single"/>
    </w:rPr>
  </w:style>
  <w:style w:type="paragraph" w:styleId="a4">
    <w:name w:val="List Paragraph"/>
    <w:basedOn w:val="a"/>
    <w:qFormat/>
    <w:rsid w:val="00037BC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link w:val="Default0"/>
    <w:rsid w:val="006B767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Default0">
    <w:name w:val="Default 字元"/>
    <w:link w:val="Default"/>
    <w:rsid w:val="006B767D"/>
    <w:rPr>
      <w:rFonts w:ascii="微軟正黑體" w:eastAsia="微軟正黑體" w:cs="微軟正黑體"/>
      <w:color w:val="000000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F753B"/>
    <w:rPr>
      <w:kern w:val="2"/>
    </w:rPr>
  </w:style>
  <w:style w:type="paragraph" w:styleId="a7">
    <w:name w:val="footer"/>
    <w:basedOn w:val="a"/>
    <w:link w:val="a8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F753B"/>
    <w:rPr>
      <w:kern w:val="2"/>
    </w:rPr>
  </w:style>
  <w:style w:type="character" w:customStyle="1" w:styleId="apple-converted-space">
    <w:name w:val="apple-converted-space"/>
    <w:basedOn w:val="a0"/>
    <w:rsid w:val="00755BDA"/>
  </w:style>
  <w:style w:type="paragraph" w:customStyle="1" w:styleId="1">
    <w:name w:val="清單段落1"/>
    <w:basedOn w:val="a"/>
    <w:rsid w:val="006634F2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6C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C68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923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37EA"/>
    <w:pPr>
      <w:widowControl/>
      <w:spacing w:before="150" w:after="150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Links>
    <vt:vector size="6" baseType="variant"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http://goo.gl/97XqzZ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「百年傳承  走出活路—中華民國外交史料特展」  專題演講</dc:title>
  <dc:creator>janet</dc:creator>
  <cp:lastModifiedBy>yayun</cp:lastModifiedBy>
  <cp:revision>2</cp:revision>
  <cp:lastPrinted>2014-11-05T11:54:00Z</cp:lastPrinted>
  <dcterms:created xsi:type="dcterms:W3CDTF">2014-11-18T03:09:00Z</dcterms:created>
  <dcterms:modified xsi:type="dcterms:W3CDTF">2014-11-18T03:09:00Z</dcterms:modified>
</cp:coreProperties>
</file>